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40D64" w14:textId="5825295E" w:rsidR="004838F7" w:rsidRPr="00BD4E62" w:rsidRDefault="003835B2" w:rsidP="00AB6F49">
      <w:pPr>
        <w:tabs>
          <w:tab w:val="left" w:pos="450"/>
        </w:tabs>
        <w:spacing w:after="0" w:line="360" w:lineRule="auto"/>
        <w:ind w:right="59" w:firstLine="540"/>
        <w:jc w:val="right"/>
        <w:rPr>
          <w:rFonts w:ascii="GHEA Grapalat" w:hAnsi="GHEA Grapalat" w:cs="Arial"/>
          <w:bCs/>
          <w:sz w:val="24"/>
          <w:szCs w:val="24"/>
          <w:lang w:val="hy-AM"/>
        </w:rPr>
      </w:pPr>
      <w:r>
        <w:rPr>
          <w:rFonts w:ascii="GHEA Grapalat" w:hAnsi="GHEA Grapalat" w:cs="Arial"/>
          <w:bCs/>
          <w:sz w:val="24"/>
          <w:szCs w:val="24"/>
        </w:rPr>
        <w:t xml:space="preserve"> </w:t>
      </w:r>
      <w:r w:rsidR="004838F7" w:rsidRPr="00BD4E62">
        <w:rPr>
          <w:rFonts w:ascii="GHEA Grapalat" w:hAnsi="GHEA Grapalat" w:cs="Arial"/>
          <w:bCs/>
          <w:sz w:val="24"/>
          <w:szCs w:val="24"/>
          <w:lang w:val="hy-AM"/>
        </w:rPr>
        <w:t>ՀԱՅԱՍՏԱՆԻ ՀԱՆՐԱՊԵՏՈՒԹՅԱՆ</w:t>
      </w:r>
    </w:p>
    <w:p w14:paraId="68F299A8" w14:textId="77777777" w:rsidR="004838F7" w:rsidRPr="00BD4E62" w:rsidRDefault="004838F7" w:rsidP="00AB6F49">
      <w:pPr>
        <w:tabs>
          <w:tab w:val="left" w:pos="450"/>
        </w:tabs>
        <w:spacing w:after="0" w:line="360" w:lineRule="auto"/>
        <w:ind w:right="59" w:firstLine="540"/>
        <w:jc w:val="right"/>
        <w:rPr>
          <w:rFonts w:ascii="GHEA Grapalat" w:hAnsi="GHEA Grapalat" w:cs="Arial"/>
          <w:bCs/>
          <w:sz w:val="24"/>
          <w:szCs w:val="24"/>
          <w:lang w:val="hy-AM"/>
        </w:rPr>
      </w:pPr>
      <w:r w:rsidRPr="00BD4E62">
        <w:rPr>
          <w:rFonts w:ascii="GHEA Grapalat" w:hAnsi="GHEA Grapalat" w:cs="Arial"/>
          <w:bCs/>
          <w:sz w:val="24"/>
          <w:szCs w:val="24"/>
          <w:lang w:val="hy-AM"/>
        </w:rPr>
        <w:t>ՍԱՀՄԱՆԱԴՐԱԿԱՆ ԴԱՏԱՐԱՆԻՆ</w:t>
      </w:r>
    </w:p>
    <w:p w14:paraId="3DFDA443" w14:textId="2245B229" w:rsidR="004838F7" w:rsidRPr="00BD4E62" w:rsidRDefault="004838F7" w:rsidP="00AB6F49">
      <w:pPr>
        <w:tabs>
          <w:tab w:val="left" w:pos="450"/>
        </w:tabs>
        <w:spacing w:after="0" w:line="360" w:lineRule="auto"/>
        <w:ind w:right="59" w:firstLine="540"/>
        <w:jc w:val="right"/>
        <w:rPr>
          <w:rFonts w:ascii="GHEA Grapalat" w:hAnsi="GHEA Grapalat" w:cs="Arial"/>
          <w:bCs/>
          <w:sz w:val="24"/>
          <w:szCs w:val="24"/>
          <w:lang w:val="hy-AM"/>
        </w:rPr>
      </w:pPr>
    </w:p>
    <w:p w14:paraId="46937D33" w14:textId="77777777" w:rsidR="004838F7" w:rsidRPr="00BD4E62" w:rsidRDefault="004838F7" w:rsidP="00AB6F49">
      <w:pPr>
        <w:tabs>
          <w:tab w:val="left" w:pos="450"/>
        </w:tabs>
        <w:spacing w:after="0" w:line="360" w:lineRule="auto"/>
        <w:ind w:right="59" w:firstLine="540"/>
        <w:jc w:val="right"/>
        <w:rPr>
          <w:rFonts w:ascii="GHEA Grapalat" w:hAnsi="GHEA Grapalat" w:cs="Arial"/>
          <w:bCs/>
          <w:sz w:val="24"/>
          <w:szCs w:val="24"/>
          <w:lang w:val="hy-AM"/>
        </w:rPr>
      </w:pPr>
      <w:r w:rsidRPr="00BD4E62">
        <w:rPr>
          <w:rFonts w:ascii="GHEA Grapalat" w:hAnsi="GHEA Grapalat" w:cs="Arial"/>
          <w:bCs/>
          <w:sz w:val="24"/>
          <w:szCs w:val="24"/>
          <w:lang w:val="hy-AM"/>
        </w:rPr>
        <w:t>ԴԻՄՈՂ` ՀԱՅԱՍՏԱՆԻ ՀԱՆՐԱՊԵՏՈՒԹՅԱՆ</w:t>
      </w:r>
    </w:p>
    <w:p w14:paraId="2336E5B8" w14:textId="77777777" w:rsidR="004838F7" w:rsidRPr="00BD4E62" w:rsidRDefault="004838F7" w:rsidP="00AB6F49">
      <w:pPr>
        <w:tabs>
          <w:tab w:val="left" w:pos="450"/>
        </w:tabs>
        <w:spacing w:after="0" w:line="360" w:lineRule="auto"/>
        <w:ind w:right="59" w:firstLine="540"/>
        <w:jc w:val="right"/>
        <w:rPr>
          <w:rFonts w:ascii="GHEA Grapalat" w:hAnsi="GHEA Grapalat" w:cs="Arial"/>
          <w:bCs/>
          <w:sz w:val="24"/>
          <w:szCs w:val="24"/>
          <w:lang w:val="hy-AM"/>
        </w:rPr>
      </w:pPr>
      <w:r w:rsidRPr="00BD4E62">
        <w:rPr>
          <w:rFonts w:ascii="GHEA Grapalat" w:hAnsi="GHEA Grapalat" w:cs="Arial"/>
          <w:bCs/>
          <w:sz w:val="24"/>
          <w:szCs w:val="24"/>
          <w:lang w:val="hy-AM"/>
        </w:rPr>
        <w:t xml:space="preserve"> ՄԱՐԴՈՒ ԻՐԱՎՈՒՆՔՆԵՐԻ ՊԱՇՏՊԱՆ</w:t>
      </w:r>
    </w:p>
    <w:p w14:paraId="0C1795AB" w14:textId="77777777" w:rsidR="004838F7" w:rsidRPr="00BD4E62" w:rsidRDefault="004838F7" w:rsidP="00AB6F49">
      <w:pPr>
        <w:tabs>
          <w:tab w:val="left" w:pos="450"/>
        </w:tabs>
        <w:spacing w:after="0" w:line="360" w:lineRule="auto"/>
        <w:ind w:right="59" w:firstLine="540"/>
        <w:jc w:val="right"/>
        <w:rPr>
          <w:rFonts w:ascii="GHEA Grapalat" w:hAnsi="GHEA Grapalat" w:cs="Arial"/>
          <w:bCs/>
          <w:sz w:val="24"/>
          <w:szCs w:val="24"/>
          <w:lang w:val="hy-AM"/>
        </w:rPr>
      </w:pPr>
      <w:r w:rsidRPr="00BD4E62">
        <w:rPr>
          <w:rFonts w:ascii="GHEA Grapalat" w:hAnsi="GHEA Grapalat" w:cs="Arial"/>
          <w:bCs/>
          <w:sz w:val="24"/>
          <w:szCs w:val="24"/>
          <w:lang w:val="hy-AM"/>
        </w:rPr>
        <w:t>Ա. ԹԱԹՈՅԱՆ</w:t>
      </w:r>
    </w:p>
    <w:p w14:paraId="7FD58215" w14:textId="77777777" w:rsidR="004838F7" w:rsidRPr="00BD4E62" w:rsidRDefault="004838F7" w:rsidP="00AB6F49">
      <w:pPr>
        <w:tabs>
          <w:tab w:val="left" w:pos="450"/>
        </w:tabs>
        <w:spacing w:after="0" w:line="360" w:lineRule="auto"/>
        <w:ind w:right="59" w:firstLine="540"/>
        <w:jc w:val="right"/>
        <w:rPr>
          <w:rFonts w:ascii="GHEA Grapalat" w:hAnsi="GHEA Grapalat" w:cs="Arial"/>
          <w:bCs/>
          <w:sz w:val="24"/>
          <w:szCs w:val="24"/>
          <w:lang w:val="hy-AM"/>
        </w:rPr>
      </w:pPr>
    </w:p>
    <w:p w14:paraId="3CEC4BFA" w14:textId="77777777" w:rsidR="004838F7" w:rsidRPr="00BD4E62" w:rsidRDefault="004838F7" w:rsidP="00AB6F49">
      <w:pPr>
        <w:tabs>
          <w:tab w:val="left" w:pos="450"/>
        </w:tabs>
        <w:spacing w:after="0" w:line="360" w:lineRule="auto"/>
        <w:ind w:right="59" w:firstLine="540"/>
        <w:jc w:val="both"/>
        <w:rPr>
          <w:rFonts w:ascii="GHEA Grapalat" w:hAnsi="GHEA Grapalat" w:cs="Arial"/>
          <w:b/>
          <w:bCs/>
          <w:sz w:val="24"/>
          <w:szCs w:val="24"/>
          <w:lang w:val="hy-AM"/>
        </w:rPr>
      </w:pPr>
    </w:p>
    <w:p w14:paraId="502B8279" w14:textId="77777777" w:rsidR="004838F7" w:rsidRPr="00BD4E62" w:rsidRDefault="004838F7" w:rsidP="00AB6F49">
      <w:pPr>
        <w:tabs>
          <w:tab w:val="left" w:pos="450"/>
        </w:tabs>
        <w:spacing w:after="0" w:line="360" w:lineRule="auto"/>
        <w:ind w:right="59" w:firstLine="540"/>
        <w:jc w:val="center"/>
        <w:rPr>
          <w:rFonts w:ascii="GHEA Grapalat" w:hAnsi="GHEA Grapalat" w:cs="Arial"/>
          <w:b/>
          <w:bCs/>
          <w:sz w:val="24"/>
          <w:szCs w:val="24"/>
          <w:lang w:val="hy-AM"/>
        </w:rPr>
      </w:pPr>
      <w:r w:rsidRPr="00BD4E62">
        <w:rPr>
          <w:rFonts w:ascii="GHEA Grapalat" w:hAnsi="GHEA Grapalat" w:cs="Arial"/>
          <w:b/>
          <w:bCs/>
          <w:sz w:val="24"/>
          <w:szCs w:val="24"/>
          <w:lang w:val="hy-AM"/>
        </w:rPr>
        <w:t>Դ Ի Մ ՈՒ Մ</w:t>
      </w:r>
    </w:p>
    <w:p w14:paraId="30392ED4" w14:textId="2CE94139" w:rsidR="004838F7" w:rsidRPr="00BD4E62" w:rsidRDefault="005A7D56" w:rsidP="00AB6F49">
      <w:pPr>
        <w:tabs>
          <w:tab w:val="left" w:pos="450"/>
        </w:tabs>
        <w:spacing w:after="0" w:line="360" w:lineRule="auto"/>
        <w:ind w:right="59" w:firstLine="540"/>
        <w:jc w:val="center"/>
        <w:rPr>
          <w:rFonts w:ascii="GHEA Grapalat" w:hAnsi="GHEA Grapalat" w:cs="Arial"/>
          <w:bCs/>
          <w:sz w:val="24"/>
          <w:szCs w:val="24"/>
          <w:lang w:val="hy-AM"/>
        </w:rPr>
      </w:pPr>
      <w:bookmarkStart w:id="0" w:name="_GoBack"/>
      <w:r w:rsidRPr="00BD4E62">
        <w:rPr>
          <w:rFonts w:ascii="GHEA Grapalat" w:hAnsi="GHEA Grapalat" w:cs="Arial"/>
          <w:bCs/>
          <w:sz w:val="24"/>
          <w:szCs w:val="24"/>
          <w:lang w:val="hy-AM"/>
        </w:rPr>
        <w:t>Հ</w:t>
      </w:r>
      <w:r w:rsidR="0048600D" w:rsidRPr="00BD4E62">
        <w:rPr>
          <w:rFonts w:ascii="GHEA Grapalat" w:hAnsi="GHEA Grapalat" w:cs="Arial"/>
          <w:bCs/>
          <w:sz w:val="24"/>
          <w:szCs w:val="24"/>
          <w:lang w:val="hy-AM"/>
        </w:rPr>
        <w:t xml:space="preserve">այաստանի </w:t>
      </w:r>
      <w:r w:rsidRPr="00BD4E62">
        <w:rPr>
          <w:rFonts w:ascii="GHEA Grapalat" w:hAnsi="GHEA Grapalat" w:cs="Arial"/>
          <w:bCs/>
          <w:sz w:val="24"/>
          <w:szCs w:val="24"/>
          <w:lang w:val="hy-AM"/>
        </w:rPr>
        <w:t>Հ</w:t>
      </w:r>
      <w:r w:rsidR="0048600D" w:rsidRPr="00BD4E62">
        <w:rPr>
          <w:rFonts w:ascii="GHEA Grapalat" w:hAnsi="GHEA Grapalat" w:cs="Arial"/>
          <w:bCs/>
          <w:sz w:val="24"/>
          <w:szCs w:val="24"/>
          <w:lang w:val="hy-AM"/>
        </w:rPr>
        <w:t>անրապետության</w:t>
      </w:r>
      <w:r w:rsidRPr="00BD4E62">
        <w:rPr>
          <w:rFonts w:ascii="GHEA Grapalat" w:hAnsi="GHEA Grapalat" w:cs="Arial"/>
          <w:bCs/>
          <w:sz w:val="24"/>
          <w:szCs w:val="24"/>
          <w:lang w:val="hy-AM"/>
        </w:rPr>
        <w:t xml:space="preserve"> հարկային օրենսգրքի 416-րդ հոդվածի 1-</w:t>
      </w:r>
      <w:r w:rsidR="00462F94" w:rsidRPr="00BD4E62">
        <w:rPr>
          <w:rFonts w:ascii="GHEA Grapalat" w:hAnsi="GHEA Grapalat" w:cs="Arial"/>
          <w:bCs/>
          <w:sz w:val="24"/>
          <w:szCs w:val="24"/>
          <w:lang w:val="hy-AM"/>
        </w:rPr>
        <w:t>5.1</w:t>
      </w:r>
      <w:r w:rsidRPr="00BD4E62">
        <w:rPr>
          <w:rFonts w:ascii="GHEA Grapalat" w:hAnsi="GHEA Grapalat" w:cs="Arial"/>
          <w:bCs/>
          <w:sz w:val="24"/>
          <w:szCs w:val="24"/>
          <w:lang w:val="hy-AM"/>
        </w:rPr>
        <w:t>-րդ մասերի</w:t>
      </w:r>
      <w:r w:rsidR="0004209F" w:rsidRPr="00BD4E62">
        <w:rPr>
          <w:rFonts w:ascii="GHEA Grapalat" w:hAnsi="GHEA Grapalat" w:cs="Arial"/>
          <w:bCs/>
          <w:sz w:val="24"/>
          <w:szCs w:val="24"/>
          <w:lang w:val="hy-AM"/>
        </w:rPr>
        <w:t>՝</w:t>
      </w:r>
      <w:r w:rsidRPr="00BD4E62">
        <w:rPr>
          <w:rFonts w:ascii="GHEA Grapalat" w:hAnsi="GHEA Grapalat" w:cs="Arial"/>
          <w:bCs/>
          <w:sz w:val="24"/>
          <w:szCs w:val="24"/>
          <w:lang w:val="hy-AM"/>
        </w:rPr>
        <w:t xml:space="preserve"> </w:t>
      </w:r>
      <w:r w:rsidR="004838F7" w:rsidRPr="00BD4E62">
        <w:rPr>
          <w:rFonts w:ascii="GHEA Grapalat" w:hAnsi="GHEA Grapalat" w:cs="Arial"/>
          <w:bCs/>
          <w:sz w:val="24"/>
          <w:szCs w:val="24"/>
          <w:lang w:val="hy-AM"/>
        </w:rPr>
        <w:t>Հ</w:t>
      </w:r>
      <w:r w:rsidR="00C7165F" w:rsidRPr="00BD4E62">
        <w:rPr>
          <w:rFonts w:ascii="GHEA Grapalat" w:hAnsi="GHEA Grapalat" w:cs="Arial"/>
          <w:bCs/>
          <w:sz w:val="24"/>
          <w:szCs w:val="24"/>
          <w:lang w:val="hy-AM"/>
        </w:rPr>
        <w:t xml:space="preserve">այաստանի </w:t>
      </w:r>
      <w:r w:rsidR="004838F7" w:rsidRPr="00BD4E62">
        <w:rPr>
          <w:rFonts w:ascii="GHEA Grapalat" w:hAnsi="GHEA Grapalat" w:cs="Arial"/>
          <w:bCs/>
          <w:sz w:val="24"/>
          <w:szCs w:val="24"/>
          <w:lang w:val="hy-AM"/>
        </w:rPr>
        <w:t>Հ</w:t>
      </w:r>
      <w:r w:rsidR="00C7165F" w:rsidRPr="00BD4E62">
        <w:rPr>
          <w:rFonts w:ascii="GHEA Grapalat" w:hAnsi="GHEA Grapalat" w:cs="Arial"/>
          <w:bCs/>
          <w:sz w:val="24"/>
          <w:szCs w:val="24"/>
          <w:lang w:val="hy-AM"/>
        </w:rPr>
        <w:t>անրապետության</w:t>
      </w:r>
      <w:r w:rsidR="004838F7" w:rsidRPr="00BD4E62">
        <w:rPr>
          <w:rFonts w:ascii="GHEA Grapalat" w:hAnsi="GHEA Grapalat" w:cs="Arial"/>
          <w:bCs/>
          <w:sz w:val="24"/>
          <w:szCs w:val="24"/>
          <w:lang w:val="hy-AM"/>
        </w:rPr>
        <w:t xml:space="preserve"> Սահմանադրության համապատասխանության հարցը որոշելու վերաբերյալ</w:t>
      </w:r>
    </w:p>
    <w:bookmarkEnd w:id="0"/>
    <w:p w14:paraId="1CC650D0" w14:textId="77777777" w:rsidR="004838F7" w:rsidRPr="00BD4E62" w:rsidRDefault="004838F7" w:rsidP="00AB6F49">
      <w:pPr>
        <w:tabs>
          <w:tab w:val="left" w:pos="450"/>
        </w:tabs>
        <w:spacing w:after="0" w:line="360" w:lineRule="auto"/>
        <w:ind w:right="59" w:firstLine="540"/>
        <w:jc w:val="both"/>
        <w:rPr>
          <w:rFonts w:ascii="GHEA Grapalat" w:hAnsi="GHEA Grapalat" w:cs="Arial"/>
          <w:bCs/>
          <w:sz w:val="24"/>
          <w:szCs w:val="24"/>
          <w:lang w:val="hy-AM"/>
        </w:rPr>
      </w:pPr>
    </w:p>
    <w:p w14:paraId="7F16EE36" w14:textId="5AEB6755" w:rsidR="004838F7" w:rsidRPr="00BD4E62" w:rsidRDefault="004838F7" w:rsidP="00AB6F49">
      <w:pPr>
        <w:pStyle w:val="ListParagraph"/>
        <w:numPr>
          <w:ilvl w:val="0"/>
          <w:numId w:val="1"/>
        </w:numPr>
        <w:tabs>
          <w:tab w:val="left" w:pos="450"/>
        </w:tabs>
        <w:spacing w:after="0" w:line="360" w:lineRule="auto"/>
        <w:ind w:left="0" w:right="59" w:firstLine="540"/>
        <w:jc w:val="both"/>
        <w:rPr>
          <w:rFonts w:ascii="GHEA Grapalat" w:hAnsi="GHEA Grapalat" w:cs="Arial"/>
          <w:bCs/>
          <w:sz w:val="24"/>
          <w:szCs w:val="24"/>
          <w:lang w:val="hy-AM"/>
        </w:rPr>
      </w:pPr>
      <w:r w:rsidRPr="00BD4E62">
        <w:rPr>
          <w:rFonts w:ascii="GHEA Grapalat" w:hAnsi="GHEA Grapalat" w:cs="Arial"/>
          <w:b/>
          <w:bCs/>
          <w:sz w:val="24"/>
          <w:szCs w:val="24"/>
          <w:lang w:val="hy-AM"/>
        </w:rPr>
        <w:t>Դիմումը ներկայացնելու իրավական հիմքը</w:t>
      </w:r>
      <w:r w:rsidRPr="00BD4E62">
        <w:rPr>
          <w:rFonts w:ascii="GHEA Grapalat" w:hAnsi="GHEA Grapalat" w:cs="Arial"/>
          <w:bCs/>
          <w:sz w:val="24"/>
          <w:szCs w:val="24"/>
          <w:lang w:val="hy-AM"/>
        </w:rPr>
        <w:t>.</w:t>
      </w:r>
    </w:p>
    <w:p w14:paraId="2DBD85BB" w14:textId="5212F365" w:rsidR="005A7D56" w:rsidRPr="00BD4E62" w:rsidRDefault="005A7D56" w:rsidP="00AB6F49">
      <w:pPr>
        <w:tabs>
          <w:tab w:val="left" w:pos="450"/>
        </w:tabs>
        <w:spacing w:after="0" w:line="360" w:lineRule="auto"/>
        <w:ind w:right="59" w:firstLine="540"/>
        <w:jc w:val="both"/>
        <w:rPr>
          <w:rFonts w:ascii="GHEA Grapalat" w:hAnsi="GHEA Grapalat" w:cs="Arial"/>
          <w:bCs/>
          <w:sz w:val="24"/>
          <w:szCs w:val="24"/>
          <w:lang w:val="hy-AM"/>
        </w:rPr>
      </w:pPr>
      <w:r w:rsidRPr="00BD4E62">
        <w:rPr>
          <w:rFonts w:ascii="GHEA Grapalat" w:hAnsi="GHEA Grapalat" w:cs="Arial"/>
          <w:bCs/>
          <w:sz w:val="24"/>
          <w:szCs w:val="24"/>
          <w:lang w:val="hy-AM"/>
        </w:rPr>
        <w:t>Դիմումը ներկայացվում է` հիմք ընդունելով ՀՀ Սահմանադրության 169-րդ հոդվածի 1-ին մասի 10-րդ կետը</w:t>
      </w:r>
      <w:r w:rsidR="00215971" w:rsidRPr="00BD4E62">
        <w:rPr>
          <w:rFonts w:ascii="GHEA Grapalat" w:hAnsi="GHEA Grapalat" w:cs="Arial"/>
          <w:bCs/>
          <w:sz w:val="24"/>
          <w:szCs w:val="24"/>
          <w:lang w:val="hy-AM"/>
        </w:rPr>
        <w:t xml:space="preserve">, </w:t>
      </w:r>
      <w:r w:rsidR="00215971" w:rsidRPr="00BD4E62">
        <w:rPr>
          <w:rFonts w:ascii="GHEA Grapalat" w:hAnsi="GHEA Grapalat" w:cs="Sylfaen"/>
          <w:bCs/>
          <w:sz w:val="24"/>
          <w:szCs w:val="24"/>
          <w:lang w:val="hy-AM"/>
        </w:rPr>
        <w:t>«Սահմանադրական դատարանի մասին» սահմանադրական օրենքի 23-րդ հոդվածի 1-ին մասը, 68-րդ հոդվածի 1-ին մասը, «Մարդու իրավունքների պաշտպանի մասին» սահմանադրական օրենքի 29-րդ հոդվածի 4-րդ մասը</w:t>
      </w:r>
      <w:r w:rsidRPr="00BD4E62">
        <w:rPr>
          <w:rFonts w:ascii="GHEA Grapalat" w:hAnsi="GHEA Grapalat" w:cs="Arial"/>
          <w:bCs/>
          <w:sz w:val="24"/>
          <w:szCs w:val="24"/>
          <w:lang w:val="hy-AM"/>
        </w:rPr>
        <w:t xml:space="preserve">: </w:t>
      </w:r>
    </w:p>
    <w:p w14:paraId="5AC01100" w14:textId="77777777" w:rsidR="004838F7" w:rsidRPr="00BD4E62" w:rsidRDefault="004838F7" w:rsidP="00AB6F49">
      <w:pPr>
        <w:tabs>
          <w:tab w:val="left" w:pos="450"/>
        </w:tabs>
        <w:spacing w:after="0" w:line="360" w:lineRule="auto"/>
        <w:ind w:right="59" w:firstLine="540"/>
        <w:jc w:val="both"/>
        <w:rPr>
          <w:rFonts w:ascii="GHEA Grapalat" w:hAnsi="GHEA Grapalat" w:cs="Arial"/>
          <w:bCs/>
          <w:sz w:val="24"/>
          <w:szCs w:val="24"/>
          <w:lang w:val="hy-AM"/>
        </w:rPr>
      </w:pPr>
    </w:p>
    <w:p w14:paraId="15592470" w14:textId="16AE8713" w:rsidR="004838F7" w:rsidRPr="00BD4E62" w:rsidRDefault="004838F7" w:rsidP="00AB6F49">
      <w:pPr>
        <w:pStyle w:val="ListParagraph"/>
        <w:numPr>
          <w:ilvl w:val="0"/>
          <w:numId w:val="1"/>
        </w:numPr>
        <w:tabs>
          <w:tab w:val="left" w:pos="450"/>
          <w:tab w:val="left" w:pos="990"/>
        </w:tabs>
        <w:spacing w:after="0" w:line="360" w:lineRule="auto"/>
        <w:ind w:left="0" w:right="59" w:firstLine="540"/>
        <w:jc w:val="both"/>
        <w:rPr>
          <w:rFonts w:ascii="GHEA Grapalat" w:hAnsi="GHEA Grapalat" w:cs="Arial"/>
          <w:b/>
          <w:bCs/>
          <w:sz w:val="24"/>
          <w:szCs w:val="24"/>
          <w:lang w:val="hy-AM"/>
        </w:rPr>
      </w:pPr>
      <w:r w:rsidRPr="00BD4E62">
        <w:rPr>
          <w:rFonts w:ascii="GHEA Grapalat" w:hAnsi="GHEA Grapalat" w:cs="Arial"/>
          <w:b/>
          <w:bCs/>
          <w:sz w:val="24"/>
          <w:szCs w:val="24"/>
          <w:lang w:val="hy-AM"/>
        </w:rPr>
        <w:t>Դիմումի առարկան</w:t>
      </w:r>
      <w:r w:rsidR="00C7165F" w:rsidRPr="00BD4E62">
        <w:rPr>
          <w:rFonts w:ascii="GHEA Grapalat" w:hAnsi="GHEA Grapalat" w:cs="Arial"/>
          <w:b/>
          <w:bCs/>
          <w:sz w:val="24"/>
          <w:szCs w:val="24"/>
          <w:lang w:val="hy-AM"/>
        </w:rPr>
        <w:t>.</w:t>
      </w:r>
    </w:p>
    <w:p w14:paraId="17D7A4B2" w14:textId="1E1F490C" w:rsidR="004838F7" w:rsidRPr="00BD4E62" w:rsidRDefault="00FA5D80" w:rsidP="00AB6F49">
      <w:pPr>
        <w:tabs>
          <w:tab w:val="left" w:pos="450"/>
        </w:tabs>
        <w:spacing w:after="0" w:line="360" w:lineRule="auto"/>
        <w:ind w:right="59" w:firstLine="540"/>
        <w:jc w:val="both"/>
        <w:rPr>
          <w:rFonts w:ascii="GHEA Grapalat" w:hAnsi="GHEA Grapalat" w:cs="Arial"/>
          <w:bCs/>
          <w:sz w:val="24"/>
          <w:szCs w:val="24"/>
          <w:lang w:val="hy-AM"/>
        </w:rPr>
      </w:pPr>
      <w:r w:rsidRPr="00BD4E62">
        <w:rPr>
          <w:rFonts w:ascii="GHEA Grapalat" w:hAnsi="GHEA Grapalat" w:cs="Arial"/>
          <w:bCs/>
          <w:sz w:val="24"/>
          <w:szCs w:val="24"/>
          <w:lang w:val="hy-AM"/>
        </w:rPr>
        <w:t xml:space="preserve">Սույն դիմումով վիճարկվում է </w:t>
      </w:r>
      <w:r w:rsidR="00EB400D" w:rsidRPr="00BD4E62">
        <w:rPr>
          <w:rFonts w:ascii="GHEA Grapalat" w:hAnsi="GHEA Grapalat" w:cs="Arial"/>
          <w:bCs/>
          <w:sz w:val="24"/>
          <w:szCs w:val="24"/>
          <w:lang w:val="hy-AM"/>
        </w:rPr>
        <w:t>ՀՀ հարկային օրենսգրքի 416-րդ հոդվածի 1</w:t>
      </w:r>
      <w:r w:rsidR="00DB10CF" w:rsidRPr="00BD4E62">
        <w:rPr>
          <w:rFonts w:ascii="GHEA Grapalat" w:hAnsi="GHEA Grapalat" w:cs="Arial"/>
          <w:bCs/>
          <w:sz w:val="24"/>
          <w:szCs w:val="24"/>
          <w:lang w:val="hy-AM"/>
        </w:rPr>
        <w:t>-</w:t>
      </w:r>
      <w:r w:rsidR="00462F94" w:rsidRPr="00BD4E62">
        <w:rPr>
          <w:rFonts w:ascii="GHEA Grapalat" w:hAnsi="GHEA Grapalat" w:cs="Arial"/>
          <w:bCs/>
          <w:sz w:val="24"/>
          <w:szCs w:val="24"/>
          <w:lang w:val="hy-AM"/>
        </w:rPr>
        <w:t>5.1</w:t>
      </w:r>
      <w:r w:rsidR="00EB400D" w:rsidRPr="00BD4E62">
        <w:rPr>
          <w:rFonts w:ascii="GHEA Grapalat" w:hAnsi="GHEA Grapalat" w:cs="Arial"/>
          <w:bCs/>
          <w:sz w:val="24"/>
          <w:szCs w:val="24"/>
          <w:lang w:val="hy-AM"/>
        </w:rPr>
        <w:t>-րդ մասերի</w:t>
      </w:r>
      <w:r w:rsidR="00EB400D" w:rsidRPr="00BD4E62">
        <w:rPr>
          <w:rFonts w:ascii="GHEA Grapalat" w:hAnsi="GHEA Grapalat" w:cs="Arial"/>
          <w:b/>
          <w:bCs/>
          <w:sz w:val="24"/>
          <w:szCs w:val="24"/>
          <w:lang w:val="hy-AM"/>
        </w:rPr>
        <w:t xml:space="preserve"> </w:t>
      </w:r>
      <w:r w:rsidR="00A10CB4" w:rsidRPr="00BD4E62">
        <w:rPr>
          <w:rFonts w:ascii="GHEA Grapalat" w:hAnsi="GHEA Grapalat" w:cs="Arial"/>
          <w:bCs/>
          <w:sz w:val="24"/>
          <w:szCs w:val="24"/>
          <w:lang w:val="hy-AM"/>
        </w:rPr>
        <w:t>համապատասխանությունը</w:t>
      </w:r>
      <w:r w:rsidR="004838F7" w:rsidRPr="00BD4E62">
        <w:rPr>
          <w:rFonts w:ascii="GHEA Grapalat" w:hAnsi="GHEA Grapalat" w:cs="Arial"/>
          <w:bCs/>
          <w:sz w:val="24"/>
          <w:szCs w:val="24"/>
          <w:lang w:val="hy-AM"/>
        </w:rPr>
        <w:t xml:space="preserve"> </w:t>
      </w:r>
      <w:r w:rsidR="00286C81" w:rsidRPr="00BD4E62">
        <w:rPr>
          <w:rFonts w:ascii="GHEA Grapalat" w:hAnsi="GHEA Grapalat" w:cs="Arial"/>
          <w:bCs/>
          <w:sz w:val="24"/>
          <w:szCs w:val="24"/>
          <w:lang w:val="hy-AM"/>
        </w:rPr>
        <w:t xml:space="preserve">ՀՀ Սահմանադրության </w:t>
      </w:r>
      <w:r w:rsidR="008F4C32" w:rsidRPr="00BD4E62">
        <w:rPr>
          <w:rFonts w:ascii="GHEA Grapalat" w:hAnsi="GHEA Grapalat" w:cs="Arial"/>
          <w:bCs/>
          <w:sz w:val="24"/>
          <w:szCs w:val="24"/>
          <w:lang w:val="hy-AM"/>
        </w:rPr>
        <w:t xml:space="preserve">50-րդ, </w:t>
      </w:r>
      <w:r w:rsidR="004F73C3" w:rsidRPr="00BD4E62">
        <w:rPr>
          <w:rFonts w:ascii="GHEA Grapalat" w:hAnsi="GHEA Grapalat" w:cs="Arial"/>
          <w:bCs/>
          <w:sz w:val="24"/>
          <w:szCs w:val="24"/>
          <w:lang w:val="hy-AM"/>
        </w:rPr>
        <w:t>59-րդ հոդվածի 1-ին մասի</w:t>
      </w:r>
      <w:r w:rsidR="0004209F" w:rsidRPr="00BD4E62">
        <w:rPr>
          <w:rFonts w:ascii="GHEA Grapalat" w:hAnsi="GHEA Grapalat" w:cs="Arial"/>
          <w:bCs/>
          <w:sz w:val="24"/>
          <w:szCs w:val="24"/>
          <w:lang w:val="hy-AM"/>
        </w:rPr>
        <w:t>ն</w:t>
      </w:r>
      <w:r w:rsidR="004F73C3" w:rsidRPr="00BD4E62">
        <w:rPr>
          <w:rFonts w:ascii="GHEA Grapalat" w:hAnsi="GHEA Grapalat" w:cs="Arial"/>
          <w:bCs/>
          <w:sz w:val="24"/>
          <w:szCs w:val="24"/>
          <w:lang w:val="hy-AM"/>
        </w:rPr>
        <w:t>,</w:t>
      </w:r>
      <w:r w:rsidR="00286C81" w:rsidRPr="00BD4E62">
        <w:rPr>
          <w:rFonts w:ascii="GHEA Grapalat" w:hAnsi="GHEA Grapalat" w:cs="Arial"/>
          <w:bCs/>
          <w:sz w:val="24"/>
          <w:szCs w:val="24"/>
          <w:lang w:val="hy-AM"/>
        </w:rPr>
        <w:t xml:space="preserve"> </w:t>
      </w:r>
      <w:r w:rsidR="00EB400D" w:rsidRPr="00BD4E62">
        <w:rPr>
          <w:rFonts w:ascii="GHEA Grapalat" w:hAnsi="GHEA Grapalat" w:cs="Arial"/>
          <w:bCs/>
          <w:sz w:val="24"/>
          <w:szCs w:val="24"/>
          <w:lang w:val="hy-AM"/>
        </w:rPr>
        <w:t>75-րդ և 78-րդ հոդվածներին այնքանով</w:t>
      </w:r>
      <w:r w:rsidR="00286C81" w:rsidRPr="00BD4E62">
        <w:rPr>
          <w:rFonts w:ascii="GHEA Grapalat" w:hAnsi="GHEA Grapalat" w:cs="Arial"/>
          <w:bCs/>
          <w:sz w:val="24"/>
          <w:szCs w:val="24"/>
          <w:lang w:val="hy-AM"/>
        </w:rPr>
        <w:t xml:space="preserve">, </w:t>
      </w:r>
      <w:r w:rsidR="00EB400D" w:rsidRPr="00BD4E62">
        <w:rPr>
          <w:rFonts w:ascii="GHEA Grapalat" w:hAnsi="GHEA Grapalat" w:cs="Arial"/>
          <w:bCs/>
          <w:sz w:val="24"/>
          <w:szCs w:val="24"/>
          <w:lang w:val="hy-AM"/>
        </w:rPr>
        <w:t xml:space="preserve">որքանով իրավական ակտով չի սահմանվել տուգանքների նշանակման ճկուն մեխանիզմ, այլ սահմանված </w:t>
      </w:r>
      <w:r w:rsidR="00A31DDB" w:rsidRPr="00BD4E62">
        <w:rPr>
          <w:rFonts w:ascii="GHEA Grapalat" w:hAnsi="GHEA Grapalat" w:cs="Arial"/>
          <w:bCs/>
          <w:sz w:val="24"/>
          <w:szCs w:val="24"/>
          <w:lang w:val="hy-AM"/>
        </w:rPr>
        <w:t>են</w:t>
      </w:r>
      <w:r w:rsidR="00EB400D" w:rsidRPr="00BD4E62">
        <w:rPr>
          <w:rFonts w:ascii="GHEA Grapalat" w:hAnsi="GHEA Grapalat" w:cs="Arial"/>
          <w:bCs/>
          <w:sz w:val="24"/>
          <w:szCs w:val="24"/>
          <w:lang w:val="hy-AM"/>
        </w:rPr>
        <w:t xml:space="preserve"> տուգանքների կոնկրետ չափեր</w:t>
      </w:r>
      <w:r w:rsidR="00DB10CF" w:rsidRPr="00BD4E62">
        <w:rPr>
          <w:rFonts w:ascii="GHEA Grapalat" w:hAnsi="GHEA Grapalat" w:cs="Arial"/>
          <w:bCs/>
          <w:sz w:val="24"/>
          <w:szCs w:val="24"/>
          <w:lang w:val="hy-AM"/>
        </w:rPr>
        <w:t>`</w:t>
      </w:r>
      <w:r w:rsidR="00EB400D" w:rsidRPr="00BD4E62">
        <w:rPr>
          <w:rFonts w:ascii="GHEA Grapalat" w:hAnsi="GHEA Grapalat" w:cs="Arial"/>
          <w:bCs/>
          <w:sz w:val="24"/>
          <w:szCs w:val="24"/>
          <w:lang w:val="hy-AM"/>
        </w:rPr>
        <w:t xml:space="preserve"> առանց հաշվի առնելու </w:t>
      </w:r>
      <w:r w:rsidR="001A3ECE" w:rsidRPr="00BD4E62">
        <w:rPr>
          <w:rFonts w:ascii="GHEA Grapalat" w:hAnsi="GHEA Grapalat" w:cs="Arial"/>
          <w:bCs/>
          <w:sz w:val="24"/>
          <w:szCs w:val="24"/>
          <w:lang w:val="hy-AM"/>
        </w:rPr>
        <w:t>իրավախախտման հանգամանքները և չափերը</w:t>
      </w:r>
      <w:r w:rsidRPr="00BD4E62">
        <w:rPr>
          <w:rFonts w:ascii="GHEA Grapalat" w:hAnsi="GHEA Grapalat" w:cs="Arial"/>
          <w:bCs/>
          <w:sz w:val="24"/>
          <w:szCs w:val="24"/>
          <w:lang w:val="hy-AM"/>
        </w:rPr>
        <w:t>: Նշված իրավիճակը</w:t>
      </w:r>
      <w:r w:rsidR="00D04F26" w:rsidRPr="00BD4E62">
        <w:rPr>
          <w:rFonts w:ascii="GHEA Grapalat" w:hAnsi="GHEA Grapalat" w:cs="Arial"/>
          <w:bCs/>
          <w:sz w:val="24"/>
          <w:szCs w:val="24"/>
          <w:lang w:val="hy-AM"/>
        </w:rPr>
        <w:t xml:space="preserve"> հանգեցնում է</w:t>
      </w:r>
      <w:r w:rsidR="004F73C3" w:rsidRPr="00BD4E62">
        <w:rPr>
          <w:rFonts w:ascii="GHEA Grapalat" w:hAnsi="GHEA Grapalat" w:cs="Arial"/>
          <w:bCs/>
          <w:sz w:val="24"/>
          <w:szCs w:val="24"/>
          <w:lang w:val="hy-AM"/>
        </w:rPr>
        <w:t xml:space="preserve"> </w:t>
      </w:r>
      <w:r w:rsidR="004F73C3" w:rsidRPr="00BD4E62">
        <w:rPr>
          <w:rFonts w:ascii="GHEA Grapalat" w:hAnsi="GHEA Grapalat" w:cs="Arial"/>
          <w:sz w:val="24"/>
          <w:szCs w:val="24"/>
          <w:lang w:val="hy-AM"/>
        </w:rPr>
        <w:t xml:space="preserve">տնտեսական </w:t>
      </w:r>
      <w:r w:rsidR="004F73C3" w:rsidRPr="00BD4E62">
        <w:rPr>
          <w:rFonts w:ascii="GHEA Grapalat" w:hAnsi="GHEA Grapalat" w:cs="Arial"/>
          <w:sz w:val="24"/>
          <w:szCs w:val="24"/>
          <w:lang w:val="hy-AM"/>
        </w:rPr>
        <w:lastRenderedPageBreak/>
        <w:t>գործունեության</w:t>
      </w:r>
      <w:r w:rsidR="004F73C3" w:rsidRPr="00BD4E62">
        <w:rPr>
          <w:rFonts w:ascii="GHEA Grapalat" w:hAnsi="GHEA Grapalat" w:cs="Arial"/>
          <w:bCs/>
          <w:sz w:val="24"/>
          <w:szCs w:val="24"/>
          <w:lang w:val="hy-AM"/>
        </w:rPr>
        <w:t xml:space="preserve"> </w:t>
      </w:r>
      <w:r w:rsidR="004F73C3" w:rsidRPr="00BD4E62">
        <w:rPr>
          <w:rFonts w:ascii="GHEA Grapalat" w:hAnsi="GHEA Grapalat" w:cs="Arial"/>
          <w:sz w:val="24"/>
          <w:szCs w:val="24"/>
          <w:lang w:val="hy-AM"/>
        </w:rPr>
        <w:t>ազատությ</w:t>
      </w:r>
      <w:r w:rsidR="00092BA4" w:rsidRPr="00BD4E62">
        <w:rPr>
          <w:rFonts w:ascii="GHEA Grapalat" w:hAnsi="GHEA Grapalat" w:cs="Arial"/>
          <w:sz w:val="24"/>
          <w:szCs w:val="24"/>
          <w:lang w:val="hy-AM"/>
        </w:rPr>
        <w:t>ան</w:t>
      </w:r>
      <w:r w:rsidR="004F73C3" w:rsidRPr="00BD4E62">
        <w:rPr>
          <w:rFonts w:ascii="GHEA Grapalat" w:hAnsi="GHEA Grapalat" w:cs="Arial"/>
          <w:bCs/>
          <w:sz w:val="24"/>
          <w:szCs w:val="24"/>
          <w:lang w:val="hy-AM"/>
        </w:rPr>
        <w:t xml:space="preserve"> </w:t>
      </w:r>
      <w:r w:rsidR="004F73C3" w:rsidRPr="00BD4E62">
        <w:rPr>
          <w:rFonts w:ascii="GHEA Grapalat" w:hAnsi="GHEA Grapalat" w:cs="Arial"/>
          <w:sz w:val="24"/>
          <w:szCs w:val="24"/>
          <w:lang w:val="hy-AM"/>
        </w:rPr>
        <w:t>և</w:t>
      </w:r>
      <w:r w:rsidR="004F73C3" w:rsidRPr="00BD4E62">
        <w:rPr>
          <w:rFonts w:ascii="GHEA Grapalat" w:hAnsi="GHEA Grapalat" w:cs="Arial"/>
          <w:bCs/>
          <w:sz w:val="24"/>
          <w:szCs w:val="24"/>
          <w:lang w:val="hy-AM"/>
        </w:rPr>
        <w:t xml:space="preserve"> </w:t>
      </w:r>
      <w:r w:rsidR="004F73C3" w:rsidRPr="00BD4E62">
        <w:rPr>
          <w:rFonts w:ascii="GHEA Grapalat" w:hAnsi="GHEA Grapalat" w:cs="Arial"/>
          <w:sz w:val="24"/>
          <w:szCs w:val="24"/>
          <w:lang w:val="hy-AM"/>
        </w:rPr>
        <w:t>տնտեսական</w:t>
      </w:r>
      <w:r w:rsidR="004F73C3" w:rsidRPr="00BD4E62">
        <w:rPr>
          <w:rFonts w:ascii="GHEA Grapalat" w:hAnsi="GHEA Grapalat" w:cs="Arial"/>
          <w:bCs/>
          <w:sz w:val="24"/>
          <w:szCs w:val="24"/>
          <w:lang w:val="hy-AM"/>
        </w:rPr>
        <w:t xml:space="preserve"> </w:t>
      </w:r>
      <w:r w:rsidR="004F73C3" w:rsidRPr="00BD4E62">
        <w:rPr>
          <w:rFonts w:ascii="GHEA Grapalat" w:hAnsi="GHEA Grapalat" w:cs="Arial"/>
          <w:sz w:val="24"/>
          <w:szCs w:val="24"/>
          <w:lang w:val="hy-AM"/>
        </w:rPr>
        <w:t>մրցակցության</w:t>
      </w:r>
      <w:r w:rsidR="004F73C3" w:rsidRPr="00BD4E62">
        <w:rPr>
          <w:rFonts w:ascii="GHEA Grapalat" w:hAnsi="GHEA Grapalat" w:cs="Arial"/>
          <w:bCs/>
          <w:sz w:val="24"/>
          <w:szCs w:val="24"/>
          <w:lang w:val="hy-AM"/>
        </w:rPr>
        <w:t xml:space="preserve"> </w:t>
      </w:r>
      <w:r w:rsidR="00092BA4" w:rsidRPr="00BD4E62">
        <w:rPr>
          <w:rFonts w:ascii="GHEA Grapalat" w:hAnsi="GHEA Grapalat" w:cs="Arial"/>
          <w:sz w:val="24"/>
          <w:szCs w:val="24"/>
          <w:lang w:val="hy-AM"/>
        </w:rPr>
        <w:t>երաշխավորման</w:t>
      </w:r>
      <w:r w:rsidR="00092BA4" w:rsidRPr="00BD4E62">
        <w:rPr>
          <w:rFonts w:ascii="GHEA Grapalat" w:hAnsi="GHEA Grapalat" w:cs="Arial"/>
          <w:b/>
          <w:sz w:val="24"/>
          <w:szCs w:val="24"/>
          <w:lang w:val="hy-AM"/>
        </w:rPr>
        <w:t xml:space="preserve"> </w:t>
      </w:r>
      <w:r w:rsidR="00D04F26" w:rsidRPr="00BD4E62">
        <w:rPr>
          <w:rFonts w:ascii="GHEA Grapalat" w:hAnsi="GHEA Grapalat" w:cs="Arial"/>
          <w:bCs/>
          <w:sz w:val="24"/>
          <w:szCs w:val="24"/>
          <w:lang w:val="hy-AM"/>
        </w:rPr>
        <w:t>իրավունքի նկատմամբ անհամաչափ միջամտության</w:t>
      </w:r>
      <w:r w:rsidR="001A3ECE" w:rsidRPr="00BD4E62">
        <w:rPr>
          <w:rFonts w:ascii="GHEA Grapalat" w:hAnsi="GHEA Grapalat" w:cs="Arial"/>
          <w:bCs/>
          <w:sz w:val="24"/>
          <w:szCs w:val="24"/>
          <w:lang w:val="hy-AM"/>
        </w:rPr>
        <w:t>։</w:t>
      </w:r>
    </w:p>
    <w:p w14:paraId="46D6097F" w14:textId="77777777" w:rsidR="004838F7" w:rsidRPr="00BD4E62" w:rsidRDefault="004838F7" w:rsidP="00AB6F49">
      <w:pPr>
        <w:tabs>
          <w:tab w:val="left" w:pos="450"/>
        </w:tabs>
        <w:spacing w:after="0" w:line="360" w:lineRule="auto"/>
        <w:ind w:right="59" w:firstLine="540"/>
        <w:jc w:val="both"/>
        <w:rPr>
          <w:rFonts w:ascii="GHEA Grapalat" w:hAnsi="GHEA Grapalat" w:cs="Arial"/>
          <w:b/>
          <w:bCs/>
          <w:sz w:val="24"/>
          <w:szCs w:val="24"/>
          <w:lang w:val="hy-AM"/>
        </w:rPr>
      </w:pPr>
    </w:p>
    <w:p w14:paraId="1C3715E5" w14:textId="77777777" w:rsidR="004838F7" w:rsidRPr="00BD4E62" w:rsidRDefault="004838F7" w:rsidP="00AB6F49">
      <w:pPr>
        <w:pStyle w:val="ListParagraph"/>
        <w:numPr>
          <w:ilvl w:val="0"/>
          <w:numId w:val="1"/>
        </w:numPr>
        <w:tabs>
          <w:tab w:val="left" w:pos="450"/>
          <w:tab w:val="left" w:pos="900"/>
        </w:tabs>
        <w:spacing w:after="0" w:line="360" w:lineRule="auto"/>
        <w:ind w:left="0" w:right="59" w:firstLine="540"/>
        <w:jc w:val="both"/>
        <w:rPr>
          <w:rFonts w:ascii="GHEA Grapalat" w:hAnsi="GHEA Grapalat" w:cs="Arial"/>
          <w:b/>
          <w:bCs/>
          <w:sz w:val="24"/>
          <w:szCs w:val="24"/>
          <w:lang w:val="hy-AM"/>
        </w:rPr>
      </w:pPr>
      <w:r w:rsidRPr="00BD4E62">
        <w:rPr>
          <w:rFonts w:ascii="GHEA Grapalat" w:hAnsi="GHEA Grapalat" w:cs="Arial"/>
          <w:b/>
          <w:bCs/>
          <w:sz w:val="24"/>
          <w:szCs w:val="24"/>
          <w:lang w:val="hy-AM"/>
        </w:rPr>
        <w:t>Դիմումով վիճարկվող իրավական դրույթները.</w:t>
      </w:r>
    </w:p>
    <w:p w14:paraId="084FB3FB" w14:textId="00AE5CB3" w:rsidR="004838F7" w:rsidRPr="00BD4E62" w:rsidRDefault="00AF6AC4" w:rsidP="00AB6F49">
      <w:pPr>
        <w:tabs>
          <w:tab w:val="left" w:pos="450"/>
        </w:tabs>
        <w:spacing w:after="0" w:line="360" w:lineRule="auto"/>
        <w:ind w:right="59" w:firstLine="540"/>
        <w:jc w:val="both"/>
        <w:rPr>
          <w:rFonts w:ascii="GHEA Grapalat" w:hAnsi="GHEA Grapalat" w:cs="Arial"/>
          <w:bCs/>
          <w:sz w:val="24"/>
          <w:szCs w:val="24"/>
          <w:lang w:val="hy-AM"/>
        </w:rPr>
      </w:pPr>
      <w:r w:rsidRPr="00BD4E62">
        <w:rPr>
          <w:rFonts w:ascii="GHEA Grapalat" w:hAnsi="GHEA Grapalat" w:cs="Arial"/>
          <w:bCs/>
          <w:sz w:val="24"/>
          <w:szCs w:val="24"/>
          <w:lang w:val="hy-AM"/>
        </w:rPr>
        <w:t>Հարկային օրենսգիրքը</w:t>
      </w:r>
      <w:r w:rsidRPr="00BD4E62">
        <w:rPr>
          <w:rStyle w:val="FootnoteReference"/>
          <w:rFonts w:ascii="GHEA Grapalat" w:hAnsi="GHEA Grapalat" w:cs="Arial"/>
          <w:bCs/>
          <w:sz w:val="24"/>
          <w:szCs w:val="24"/>
          <w:lang w:val="hy-AM"/>
        </w:rPr>
        <w:footnoteReference w:id="1"/>
      </w:r>
      <w:r w:rsidR="004838F7" w:rsidRPr="00BD4E62">
        <w:rPr>
          <w:rFonts w:ascii="GHEA Grapalat" w:hAnsi="GHEA Grapalat" w:cs="Arial"/>
          <w:bCs/>
          <w:sz w:val="24"/>
          <w:szCs w:val="24"/>
          <w:lang w:val="hy-AM"/>
        </w:rPr>
        <w:t xml:space="preserve"> ՀՀ ազգային ժողովի կողմից ընդունվել է </w:t>
      </w:r>
      <w:r w:rsidRPr="00BD4E62">
        <w:rPr>
          <w:rFonts w:ascii="GHEA Grapalat" w:hAnsi="GHEA Grapalat" w:cs="Arial"/>
          <w:bCs/>
          <w:sz w:val="24"/>
          <w:szCs w:val="24"/>
          <w:lang w:val="hy-AM"/>
        </w:rPr>
        <w:t>2016</w:t>
      </w:r>
      <w:r w:rsidR="004838F7" w:rsidRPr="00BD4E62">
        <w:rPr>
          <w:rFonts w:ascii="GHEA Grapalat" w:hAnsi="GHEA Grapalat" w:cs="Arial"/>
          <w:bCs/>
          <w:sz w:val="24"/>
          <w:szCs w:val="24"/>
          <w:lang w:val="hy-AM"/>
        </w:rPr>
        <w:t xml:space="preserve"> թվականի </w:t>
      </w:r>
      <w:r w:rsidRPr="00BD4E62">
        <w:rPr>
          <w:rFonts w:ascii="GHEA Grapalat" w:hAnsi="GHEA Grapalat" w:cs="Arial"/>
          <w:bCs/>
          <w:sz w:val="24"/>
          <w:szCs w:val="24"/>
          <w:lang w:val="hy-AM"/>
        </w:rPr>
        <w:t>հոկտեմբերի 4</w:t>
      </w:r>
      <w:r w:rsidR="004838F7" w:rsidRPr="00BD4E62">
        <w:rPr>
          <w:rFonts w:ascii="GHEA Grapalat" w:hAnsi="GHEA Grapalat" w:cs="Arial"/>
          <w:bCs/>
          <w:sz w:val="24"/>
          <w:szCs w:val="24"/>
          <w:lang w:val="hy-AM"/>
        </w:rPr>
        <w:t xml:space="preserve">-ին, ուժի մեջ է մտել </w:t>
      </w:r>
      <w:r w:rsidRPr="00BD4E62">
        <w:rPr>
          <w:rFonts w:ascii="GHEA Grapalat" w:hAnsi="GHEA Grapalat" w:cs="Arial"/>
          <w:bCs/>
          <w:sz w:val="24"/>
          <w:szCs w:val="24"/>
          <w:lang w:val="hy-AM"/>
        </w:rPr>
        <w:t xml:space="preserve">2018 </w:t>
      </w:r>
      <w:r w:rsidR="004838F7" w:rsidRPr="00BD4E62">
        <w:rPr>
          <w:rFonts w:ascii="GHEA Grapalat" w:hAnsi="GHEA Grapalat" w:cs="Arial"/>
          <w:bCs/>
          <w:sz w:val="24"/>
          <w:szCs w:val="24"/>
          <w:lang w:val="hy-AM"/>
        </w:rPr>
        <w:t>թվականի հունվարի 1-ից (</w:t>
      </w:r>
      <w:r w:rsidRPr="00BD4E62">
        <w:rPr>
          <w:rFonts w:ascii="GHEA Grapalat" w:hAnsi="GHEA Grapalat" w:cs="Arial"/>
          <w:bCs/>
          <w:sz w:val="24"/>
          <w:szCs w:val="24"/>
          <w:lang w:val="hy-AM"/>
        </w:rPr>
        <w:t>ՀՀՊՏ 2016.11.04/79(1259)</w:t>
      </w:r>
      <w:r w:rsidR="004838F7" w:rsidRPr="00BD4E62">
        <w:rPr>
          <w:rFonts w:ascii="GHEA Grapalat" w:hAnsi="GHEA Grapalat" w:cs="Arial"/>
          <w:bCs/>
          <w:sz w:val="24"/>
          <w:szCs w:val="24"/>
          <w:lang w:val="hy-AM"/>
        </w:rPr>
        <w:t>)։</w:t>
      </w:r>
    </w:p>
    <w:p w14:paraId="74B86A17" w14:textId="0B867CB3" w:rsidR="004838F7" w:rsidRPr="00BD4E62" w:rsidRDefault="00AF6AC4" w:rsidP="00AB6F49">
      <w:pPr>
        <w:tabs>
          <w:tab w:val="left" w:pos="450"/>
        </w:tabs>
        <w:spacing w:after="0" w:line="360" w:lineRule="auto"/>
        <w:ind w:right="59" w:firstLine="540"/>
        <w:jc w:val="both"/>
        <w:rPr>
          <w:rFonts w:ascii="GHEA Grapalat" w:hAnsi="GHEA Grapalat" w:cs="Arial"/>
          <w:bCs/>
          <w:sz w:val="24"/>
          <w:szCs w:val="24"/>
          <w:lang w:val="hy-AM"/>
        </w:rPr>
      </w:pPr>
      <w:r w:rsidRPr="00BD4E62">
        <w:rPr>
          <w:rFonts w:ascii="GHEA Grapalat" w:hAnsi="GHEA Grapalat" w:cs="Arial"/>
          <w:bCs/>
          <w:sz w:val="24"/>
          <w:szCs w:val="24"/>
          <w:lang w:val="hy-AM"/>
        </w:rPr>
        <w:t>Օրենսգրքի 416-րդ հոդվածի</w:t>
      </w:r>
      <w:r w:rsidR="004838F7" w:rsidRPr="00BD4E62">
        <w:rPr>
          <w:rFonts w:ascii="GHEA Grapalat" w:hAnsi="GHEA Grapalat" w:cs="Arial"/>
          <w:bCs/>
          <w:sz w:val="24"/>
          <w:szCs w:val="24"/>
          <w:lang w:val="hy-AM"/>
        </w:rPr>
        <w:t xml:space="preserve"> </w:t>
      </w:r>
      <w:r w:rsidRPr="00BD4E62">
        <w:rPr>
          <w:rFonts w:ascii="GHEA Grapalat" w:hAnsi="GHEA Grapalat" w:cs="Arial"/>
          <w:bCs/>
          <w:sz w:val="24"/>
          <w:szCs w:val="24"/>
          <w:lang w:val="hy-AM"/>
        </w:rPr>
        <w:t>1-</w:t>
      </w:r>
      <w:r w:rsidR="00462F94" w:rsidRPr="00BD4E62">
        <w:rPr>
          <w:rFonts w:ascii="GHEA Grapalat" w:hAnsi="GHEA Grapalat" w:cs="Arial"/>
          <w:bCs/>
          <w:sz w:val="24"/>
          <w:szCs w:val="24"/>
          <w:lang w:val="hy-AM"/>
        </w:rPr>
        <w:t>5.1</w:t>
      </w:r>
      <w:r w:rsidRPr="00BD4E62">
        <w:rPr>
          <w:rFonts w:ascii="GHEA Grapalat" w:hAnsi="GHEA Grapalat" w:cs="Arial"/>
          <w:bCs/>
          <w:sz w:val="24"/>
          <w:szCs w:val="24"/>
          <w:lang w:val="hy-AM"/>
        </w:rPr>
        <w:t>-րդ մասերի</w:t>
      </w:r>
      <w:r w:rsidR="004838F7" w:rsidRPr="00BD4E62">
        <w:rPr>
          <w:rFonts w:ascii="GHEA Grapalat" w:hAnsi="GHEA Grapalat" w:cs="Arial"/>
          <w:bCs/>
          <w:sz w:val="24"/>
          <w:szCs w:val="24"/>
          <w:lang w:val="hy-AM"/>
        </w:rPr>
        <w:t xml:space="preserve"> իրավակարգավորման բովանդակությունը հետևյալն է.</w:t>
      </w:r>
    </w:p>
    <w:p w14:paraId="61CAE040" w14:textId="416A8DB5" w:rsidR="00873767" w:rsidRPr="00BD4E62" w:rsidRDefault="00873767" w:rsidP="00AB6F49">
      <w:pPr>
        <w:tabs>
          <w:tab w:val="left" w:pos="450"/>
        </w:tabs>
        <w:spacing w:after="0" w:line="360" w:lineRule="auto"/>
        <w:ind w:right="59" w:firstLine="540"/>
        <w:jc w:val="both"/>
        <w:rPr>
          <w:rFonts w:ascii="GHEA Grapalat" w:hAnsi="GHEA Grapalat" w:cs="Arial"/>
          <w:bCs/>
          <w:sz w:val="24"/>
          <w:szCs w:val="24"/>
          <w:lang w:val="hy-AM"/>
        </w:rPr>
      </w:pPr>
      <w:r w:rsidRPr="00BD4E62">
        <w:rPr>
          <w:rFonts w:ascii="GHEA Grapalat" w:hAnsi="GHEA Grapalat" w:cs="Arial"/>
          <w:bCs/>
          <w:sz w:val="24"/>
          <w:szCs w:val="24"/>
          <w:lang w:val="hy-AM"/>
        </w:rPr>
        <w:t>«</w:t>
      </w:r>
      <w:r w:rsidRPr="00BD4E62">
        <w:rPr>
          <w:rFonts w:ascii="GHEA Grapalat" w:hAnsi="GHEA Grapalat" w:cs="Arial"/>
          <w:b/>
          <w:bCs/>
          <w:sz w:val="24"/>
          <w:szCs w:val="24"/>
          <w:lang w:val="hy-AM"/>
        </w:rPr>
        <w:t>Հոդված 41</w:t>
      </w:r>
      <w:r w:rsidR="00597CD6" w:rsidRPr="00BD4E62">
        <w:rPr>
          <w:rFonts w:ascii="GHEA Grapalat" w:hAnsi="GHEA Grapalat" w:cs="Arial"/>
          <w:b/>
          <w:bCs/>
          <w:sz w:val="24"/>
          <w:szCs w:val="24"/>
          <w:lang w:val="hy-AM"/>
        </w:rPr>
        <w:t>6</w:t>
      </w:r>
      <w:r w:rsidRPr="00BD4E62">
        <w:rPr>
          <w:rFonts w:ascii="GHEA Grapalat" w:hAnsi="GHEA Grapalat" w:cs="Arial"/>
          <w:b/>
          <w:bCs/>
          <w:sz w:val="24"/>
          <w:szCs w:val="24"/>
          <w:lang w:val="hy-AM"/>
        </w:rPr>
        <w:t>. Հսկիչ դրամարկղային մեքենաների կիրառության և (կամ) հսկիչ դրամարկղային մեքենաների միջոցով դրամական հաշվարկների կանոնները չպահպանելը</w:t>
      </w:r>
      <w:r w:rsidRPr="00BD4E62">
        <w:rPr>
          <w:rFonts w:ascii="GHEA Grapalat" w:hAnsi="GHEA Grapalat" w:cs="Arial"/>
          <w:bCs/>
          <w:sz w:val="24"/>
          <w:szCs w:val="24"/>
          <w:lang w:val="hy-AM"/>
        </w:rPr>
        <w:t xml:space="preserve"> </w:t>
      </w:r>
    </w:p>
    <w:p w14:paraId="3F09E6AB" w14:textId="77777777" w:rsidR="00AF6AC4" w:rsidRPr="00BD4E62" w:rsidRDefault="00AF6AC4" w:rsidP="00AB6F49">
      <w:pPr>
        <w:tabs>
          <w:tab w:val="left" w:pos="450"/>
        </w:tabs>
        <w:spacing w:after="0" w:line="360" w:lineRule="auto"/>
        <w:ind w:right="59" w:firstLine="540"/>
        <w:jc w:val="both"/>
        <w:rPr>
          <w:rFonts w:ascii="GHEA Grapalat" w:hAnsi="GHEA Grapalat" w:cs="Arial"/>
          <w:bCs/>
          <w:sz w:val="24"/>
          <w:szCs w:val="24"/>
          <w:lang w:val="hy-AM"/>
        </w:rPr>
      </w:pPr>
      <w:r w:rsidRPr="00BD4E62">
        <w:rPr>
          <w:rFonts w:ascii="GHEA Grapalat" w:hAnsi="GHEA Grapalat" w:cs="Arial"/>
          <w:bCs/>
          <w:sz w:val="24"/>
          <w:szCs w:val="24"/>
          <w:lang w:val="hy-AM"/>
        </w:rPr>
        <w:t>1. Օրենսգրքի 380-րդ հոդվածի 1-ին մասով սահմանված դեպքերում կանխիկ դրամով դրամական հաշվարկներ իրականացնելու պահին և վայրում հարկային մարմնում այդ վայրի հասցեով գրանցված՝ տեխնիկական պահանջները բավարարող հսկիչ դրամարկղային մեքենայի բացակայության կամ հարկային մարմնում այդ վայրի հասցեով տեխնիկական պահանջները բավարարող հսկիչ դրամարկղային մեքենա գրանցված չլինելու համար կազմակերպությունը, անհատ ձեռնարկատերը կամ նոտարը տուգանվում է`</w:t>
      </w:r>
    </w:p>
    <w:p w14:paraId="79E30BC7" w14:textId="77777777" w:rsidR="00AF6AC4" w:rsidRPr="00BD4E62" w:rsidRDefault="00AF6AC4" w:rsidP="00AB6F49">
      <w:pPr>
        <w:tabs>
          <w:tab w:val="left" w:pos="450"/>
        </w:tabs>
        <w:spacing w:after="0" w:line="360" w:lineRule="auto"/>
        <w:ind w:right="59" w:firstLine="540"/>
        <w:jc w:val="both"/>
        <w:rPr>
          <w:rFonts w:ascii="GHEA Grapalat" w:hAnsi="GHEA Grapalat" w:cs="Arial"/>
          <w:bCs/>
          <w:sz w:val="24"/>
          <w:szCs w:val="24"/>
          <w:lang w:val="hy-AM"/>
        </w:rPr>
      </w:pPr>
      <w:r w:rsidRPr="00BD4E62">
        <w:rPr>
          <w:rFonts w:ascii="GHEA Grapalat" w:hAnsi="GHEA Grapalat" w:cs="Arial"/>
          <w:bCs/>
          <w:sz w:val="24"/>
          <w:szCs w:val="24"/>
          <w:lang w:val="hy-AM"/>
        </w:rPr>
        <w:t>1) 300 հազար դրամի չափով, բացառությամբ սույն մասի 2-րդ կետով սահմանված դեպքի.</w:t>
      </w:r>
    </w:p>
    <w:p w14:paraId="1647D372" w14:textId="324451A9" w:rsidR="00AF6AC4" w:rsidRPr="00BD4E62" w:rsidRDefault="00AF6AC4" w:rsidP="00AB6F49">
      <w:pPr>
        <w:tabs>
          <w:tab w:val="left" w:pos="450"/>
        </w:tabs>
        <w:spacing w:after="0" w:line="360" w:lineRule="auto"/>
        <w:ind w:right="59" w:firstLine="540"/>
        <w:jc w:val="both"/>
        <w:rPr>
          <w:rFonts w:ascii="GHEA Grapalat" w:hAnsi="GHEA Grapalat" w:cs="Arial"/>
          <w:bCs/>
          <w:sz w:val="24"/>
          <w:szCs w:val="24"/>
          <w:lang w:val="hy-AM"/>
        </w:rPr>
      </w:pPr>
      <w:r w:rsidRPr="00BD4E62">
        <w:rPr>
          <w:rFonts w:ascii="GHEA Grapalat" w:hAnsi="GHEA Grapalat" w:cs="Arial"/>
          <w:bCs/>
          <w:sz w:val="24"/>
          <w:szCs w:val="24"/>
          <w:lang w:val="hy-AM"/>
        </w:rPr>
        <w:t>2) մեկ միլիոն դրամի չափով` հանրային սննդի օբյեկտում իրականացվող հանրային սննդի գործունեության մասով, եթե այդ գործունեությունը Օրենսգրքի 276-րդ հոդվածի 3-րդ մասի 2-րդ</w:t>
      </w:r>
      <w:r w:rsidR="001F20FA" w:rsidRPr="00BD4E62">
        <w:rPr>
          <w:rStyle w:val="FootnoteReference"/>
          <w:rFonts w:ascii="GHEA Grapalat" w:hAnsi="GHEA Grapalat" w:cs="Arial"/>
          <w:bCs/>
          <w:sz w:val="24"/>
          <w:szCs w:val="24"/>
          <w:lang w:val="hy-AM"/>
        </w:rPr>
        <w:footnoteReference w:id="2"/>
      </w:r>
      <w:r w:rsidRPr="00BD4E62">
        <w:rPr>
          <w:rFonts w:ascii="GHEA Grapalat" w:hAnsi="GHEA Grapalat" w:cs="Arial"/>
          <w:bCs/>
          <w:sz w:val="24"/>
          <w:szCs w:val="24"/>
          <w:lang w:val="hy-AM"/>
        </w:rPr>
        <w:t xml:space="preserve"> կամ 5-րդ կետի համաձայն, չի համարվում արտոնագրային հարկով հարկման օբյեկտ:</w:t>
      </w:r>
    </w:p>
    <w:p w14:paraId="5C878385" w14:textId="77777777" w:rsidR="00AF6AC4" w:rsidRPr="00BD4E62" w:rsidRDefault="00AF6AC4" w:rsidP="00AB6F49">
      <w:pPr>
        <w:tabs>
          <w:tab w:val="left" w:pos="450"/>
        </w:tabs>
        <w:spacing w:after="0" w:line="360" w:lineRule="auto"/>
        <w:ind w:right="59" w:firstLine="540"/>
        <w:jc w:val="both"/>
        <w:rPr>
          <w:rFonts w:ascii="GHEA Grapalat" w:hAnsi="GHEA Grapalat" w:cs="Arial"/>
          <w:bCs/>
          <w:sz w:val="24"/>
          <w:szCs w:val="24"/>
          <w:lang w:val="hy-AM"/>
        </w:rPr>
      </w:pPr>
      <w:r w:rsidRPr="00BD4E62">
        <w:rPr>
          <w:rFonts w:ascii="GHEA Grapalat" w:hAnsi="GHEA Grapalat" w:cs="Arial"/>
          <w:bCs/>
          <w:sz w:val="24"/>
          <w:szCs w:val="24"/>
          <w:lang w:val="hy-AM"/>
        </w:rPr>
        <w:lastRenderedPageBreak/>
        <w:t>2. Հարկային մարմնի կողմից սույն հոդվածի 1-ին մասով սահմանված խախտումն արձանագրվելուց հետո` մեկ տարվա ընթացքում, խախտումը կրկնելու դեպքում կազմակերպությունը, անհատ ձեռնարկատերը կամ նոտարը տուգանվում է`</w:t>
      </w:r>
    </w:p>
    <w:p w14:paraId="55CD6D9E" w14:textId="77777777" w:rsidR="00AF6AC4" w:rsidRPr="00BD4E62" w:rsidRDefault="00AF6AC4" w:rsidP="00AB6F49">
      <w:pPr>
        <w:tabs>
          <w:tab w:val="left" w:pos="450"/>
        </w:tabs>
        <w:spacing w:after="0" w:line="360" w:lineRule="auto"/>
        <w:ind w:right="59" w:firstLine="540"/>
        <w:jc w:val="both"/>
        <w:rPr>
          <w:rFonts w:ascii="GHEA Grapalat" w:hAnsi="GHEA Grapalat" w:cs="Arial"/>
          <w:bCs/>
          <w:sz w:val="24"/>
          <w:szCs w:val="24"/>
          <w:lang w:val="hy-AM"/>
        </w:rPr>
      </w:pPr>
      <w:r w:rsidRPr="00BD4E62">
        <w:rPr>
          <w:rFonts w:ascii="GHEA Grapalat" w:hAnsi="GHEA Grapalat" w:cs="Arial"/>
          <w:bCs/>
          <w:sz w:val="24"/>
          <w:szCs w:val="24"/>
          <w:lang w:val="hy-AM"/>
        </w:rPr>
        <w:t>1) 600 հազար դրամի չափով, և կազմակերպության կամ անհատ ձեռնարկատիրոջ գործունեությունն այդ վայրում և այդ մասով կասեցվում է մինչև սահմանված կարգով այդ վայրի հասցեով գործունեության այդ մասով հարկային մարմնում գրանցված հսկիչ դրամարկղային մեքենայի ապահովումը.</w:t>
      </w:r>
    </w:p>
    <w:p w14:paraId="44F31A3E" w14:textId="77777777" w:rsidR="00AF6AC4" w:rsidRPr="00BD4E62" w:rsidRDefault="00AF6AC4" w:rsidP="00AB6F49">
      <w:pPr>
        <w:tabs>
          <w:tab w:val="left" w:pos="450"/>
        </w:tabs>
        <w:spacing w:after="0" w:line="360" w:lineRule="auto"/>
        <w:ind w:right="59" w:firstLine="540"/>
        <w:jc w:val="both"/>
        <w:rPr>
          <w:rFonts w:ascii="GHEA Grapalat" w:hAnsi="GHEA Grapalat" w:cs="Arial"/>
          <w:bCs/>
          <w:sz w:val="24"/>
          <w:szCs w:val="24"/>
          <w:lang w:val="hy-AM"/>
        </w:rPr>
      </w:pPr>
      <w:r w:rsidRPr="00BD4E62">
        <w:rPr>
          <w:rFonts w:ascii="GHEA Grapalat" w:hAnsi="GHEA Grapalat" w:cs="Arial"/>
          <w:bCs/>
          <w:sz w:val="24"/>
          <w:szCs w:val="24"/>
          <w:lang w:val="hy-AM"/>
        </w:rPr>
        <w:t>2) երկու միլիոն դրամի չափով` հանրային սննդի օբյեկտում իրականացվող հանրային սննդի գործունեության մասով, եթե այդ գործունեությունը Օրենսգրքի 276-րդ հոդվածի 3-րդ մասի 2-րդ կամ 5-րդ կետի համաձայն, չի համարվում արտոնագրային հարկով հարկման օբյեկտ, և նրա գործունեությունն այդ վայրում և այդ մասով կասեցվում է մինչև սահմանված կարգով այդ վայրի հասցեով գործունեության այդ մասով հարկային մարմնում գրանցված հսկիչ դրամարկղային մեքենայի ապահովումը:</w:t>
      </w:r>
    </w:p>
    <w:p w14:paraId="3D42A02E" w14:textId="77777777" w:rsidR="00AF6AC4" w:rsidRPr="00BD4E62" w:rsidRDefault="00AF6AC4" w:rsidP="00AB6F49">
      <w:pPr>
        <w:tabs>
          <w:tab w:val="left" w:pos="450"/>
        </w:tabs>
        <w:spacing w:after="0" w:line="360" w:lineRule="auto"/>
        <w:ind w:right="59" w:firstLine="540"/>
        <w:jc w:val="both"/>
        <w:rPr>
          <w:rFonts w:ascii="GHEA Grapalat" w:hAnsi="GHEA Grapalat" w:cs="Arial"/>
          <w:bCs/>
          <w:sz w:val="24"/>
          <w:szCs w:val="24"/>
          <w:lang w:val="hy-AM"/>
        </w:rPr>
      </w:pPr>
      <w:r w:rsidRPr="00BD4E62">
        <w:rPr>
          <w:rFonts w:ascii="GHEA Grapalat" w:hAnsi="GHEA Grapalat" w:cs="Arial"/>
          <w:bCs/>
          <w:sz w:val="24"/>
          <w:szCs w:val="24"/>
          <w:lang w:val="hy-AM"/>
        </w:rPr>
        <w:t>3. Հսկիչ դրամարկղային մեքենաների կիրառության կանոնների խախտմամբ հսկիչ դրամարկղային մեքենաների կիրառության համար կազմակերպությունը, անհատ ձեռնարկատերը կամ նոտարը տուգանվում է`</w:t>
      </w:r>
    </w:p>
    <w:p w14:paraId="4007CE84" w14:textId="77777777" w:rsidR="00AF6AC4" w:rsidRPr="00BD4E62" w:rsidRDefault="00AF6AC4" w:rsidP="00AB6F49">
      <w:pPr>
        <w:tabs>
          <w:tab w:val="left" w:pos="450"/>
        </w:tabs>
        <w:spacing w:after="0" w:line="360" w:lineRule="auto"/>
        <w:ind w:right="59" w:firstLine="540"/>
        <w:jc w:val="both"/>
        <w:rPr>
          <w:rFonts w:ascii="GHEA Grapalat" w:hAnsi="GHEA Grapalat" w:cs="Arial"/>
          <w:bCs/>
          <w:sz w:val="24"/>
          <w:szCs w:val="24"/>
          <w:lang w:val="hy-AM"/>
        </w:rPr>
      </w:pPr>
      <w:r w:rsidRPr="00BD4E62">
        <w:rPr>
          <w:rFonts w:ascii="GHEA Grapalat" w:hAnsi="GHEA Grapalat" w:cs="Arial"/>
          <w:bCs/>
          <w:sz w:val="24"/>
          <w:szCs w:val="24"/>
          <w:lang w:val="hy-AM"/>
        </w:rPr>
        <w:t>1) 150 հազար դրամի չափով, բացառությամբ սույն մասի 2-րդ կետով սահմանված դեպքի.</w:t>
      </w:r>
    </w:p>
    <w:p w14:paraId="068A7493" w14:textId="77777777" w:rsidR="00AF6AC4" w:rsidRPr="00BD4E62" w:rsidRDefault="00AF6AC4" w:rsidP="00AB6F49">
      <w:pPr>
        <w:tabs>
          <w:tab w:val="left" w:pos="450"/>
        </w:tabs>
        <w:spacing w:after="0" w:line="360" w:lineRule="auto"/>
        <w:ind w:right="59" w:firstLine="540"/>
        <w:jc w:val="both"/>
        <w:rPr>
          <w:rFonts w:ascii="GHEA Grapalat" w:hAnsi="GHEA Grapalat" w:cs="Arial"/>
          <w:bCs/>
          <w:sz w:val="24"/>
          <w:szCs w:val="24"/>
          <w:lang w:val="hy-AM"/>
        </w:rPr>
      </w:pPr>
      <w:r w:rsidRPr="00BD4E62">
        <w:rPr>
          <w:rFonts w:ascii="GHEA Grapalat" w:hAnsi="GHEA Grapalat" w:cs="Arial"/>
          <w:bCs/>
          <w:sz w:val="24"/>
          <w:szCs w:val="24"/>
          <w:lang w:val="hy-AM"/>
        </w:rPr>
        <w:t>2) 600 հազար դրամի չափով` հանրային սննդի օբյեկտում իրականացվող հանրային սննդի գործունեության մասով, եթե այդ գործունեությունը Օրենսգրքի 276-րդ հոդվածի 3-րդ մասի 2-րդ կամ 5-րդ կետի համաձայն, չի համարվում արտոնագրային հարկով հարկման օբյեկտ:</w:t>
      </w:r>
    </w:p>
    <w:p w14:paraId="08A6DDFC" w14:textId="77777777" w:rsidR="00AF6AC4" w:rsidRPr="00BD4E62" w:rsidRDefault="00AF6AC4" w:rsidP="00AB6F49">
      <w:pPr>
        <w:tabs>
          <w:tab w:val="left" w:pos="450"/>
        </w:tabs>
        <w:spacing w:after="0" w:line="360" w:lineRule="auto"/>
        <w:ind w:right="59" w:firstLine="540"/>
        <w:jc w:val="both"/>
        <w:rPr>
          <w:rFonts w:ascii="GHEA Grapalat" w:hAnsi="GHEA Grapalat" w:cs="Arial"/>
          <w:bCs/>
          <w:sz w:val="24"/>
          <w:szCs w:val="24"/>
          <w:lang w:val="hy-AM"/>
        </w:rPr>
      </w:pPr>
      <w:r w:rsidRPr="00BD4E62">
        <w:rPr>
          <w:rFonts w:ascii="GHEA Grapalat" w:hAnsi="GHEA Grapalat" w:cs="Arial"/>
          <w:bCs/>
          <w:sz w:val="24"/>
          <w:szCs w:val="24"/>
          <w:lang w:val="hy-AM"/>
        </w:rPr>
        <w:t>4. Հարկային մարմնի կողմից սույն հոդվածի 3-րդ մասով սահմանված խախտումն արձանագրվելուց հետո` մեկ տարվա ընթացքում, խախտումն առաջին անգամ կրկնելու դեպքում կազմակերպությունը, անհատ ձեռնարկատերը կամ նոտարը տուգանվում է՝</w:t>
      </w:r>
    </w:p>
    <w:p w14:paraId="049EB0F7" w14:textId="77777777" w:rsidR="00AF6AC4" w:rsidRPr="00BD4E62" w:rsidRDefault="00AF6AC4" w:rsidP="00AB6F49">
      <w:pPr>
        <w:tabs>
          <w:tab w:val="left" w:pos="450"/>
        </w:tabs>
        <w:spacing w:after="0" w:line="360" w:lineRule="auto"/>
        <w:ind w:right="59" w:firstLine="540"/>
        <w:jc w:val="both"/>
        <w:rPr>
          <w:rFonts w:ascii="GHEA Grapalat" w:hAnsi="GHEA Grapalat" w:cs="Arial"/>
          <w:bCs/>
          <w:sz w:val="24"/>
          <w:szCs w:val="24"/>
          <w:lang w:val="hy-AM"/>
        </w:rPr>
      </w:pPr>
      <w:r w:rsidRPr="00BD4E62">
        <w:rPr>
          <w:rFonts w:ascii="GHEA Grapalat" w:hAnsi="GHEA Grapalat" w:cs="Arial"/>
          <w:bCs/>
          <w:sz w:val="24"/>
          <w:szCs w:val="24"/>
          <w:lang w:val="hy-AM"/>
        </w:rPr>
        <w:t xml:space="preserve">1) տվյալ գործունեության իրականացման վայրում (առևտրի օբյեկտում կամ ծառայության մատուցման վայրում) տեղադրված հսկիչ դրամարկղային մեքենաներով </w:t>
      </w:r>
      <w:r w:rsidRPr="00BD4E62">
        <w:rPr>
          <w:rFonts w:ascii="GHEA Grapalat" w:hAnsi="GHEA Grapalat" w:cs="Arial"/>
          <w:bCs/>
          <w:sz w:val="24"/>
          <w:szCs w:val="24"/>
          <w:lang w:val="hy-AM"/>
        </w:rPr>
        <w:lastRenderedPageBreak/>
        <w:t>նախորդ եռամսյակի ընթացքում արձանագրված շրջանառության 0.7 տոկոսի չափով, բայց ոչ պակաս 300 հազար դրամից, բացառությամբ սույն մասի 2-րդ կետով սահմանված դեպքի, և կազմակերպության կամ անհատ ձեռնարկատիրոջ գործունեությունն այդ վայրում և այդ մասով կասեցվում է հինգ օրով.</w:t>
      </w:r>
    </w:p>
    <w:p w14:paraId="56F7B1D8" w14:textId="77777777" w:rsidR="00AF6AC4" w:rsidRPr="00BD4E62" w:rsidRDefault="00AF6AC4" w:rsidP="00AB6F49">
      <w:pPr>
        <w:tabs>
          <w:tab w:val="left" w:pos="450"/>
        </w:tabs>
        <w:spacing w:after="0" w:line="360" w:lineRule="auto"/>
        <w:ind w:right="59" w:firstLine="540"/>
        <w:jc w:val="both"/>
        <w:rPr>
          <w:rFonts w:ascii="GHEA Grapalat" w:hAnsi="GHEA Grapalat" w:cs="Arial"/>
          <w:bCs/>
          <w:sz w:val="24"/>
          <w:szCs w:val="24"/>
          <w:lang w:val="hy-AM"/>
        </w:rPr>
      </w:pPr>
      <w:r w:rsidRPr="00BD4E62">
        <w:rPr>
          <w:rFonts w:ascii="GHEA Grapalat" w:hAnsi="GHEA Grapalat" w:cs="Arial"/>
          <w:bCs/>
          <w:sz w:val="24"/>
          <w:szCs w:val="24"/>
          <w:lang w:val="hy-AM"/>
        </w:rPr>
        <w:t>2) Օրենսգրքի 276-րդ հոդվածի 3-րդ մասի 2-րդ կամ 5-րդ կետի համաձայն, արտոնագրային հարկով հարկման օբյեկտ չհամարվող հանրային սննդի ոլորտում իրականացվող գործունեության մասով` տվյալ գործունեության իրականացման վայրում տեղադրված հսկիչ դրամարկղային մեքենաներով նախորդ եռամսյակի ընթացքում արձանագրված շրջանառության 0.7 տոկոսի չափով, բայց ոչ պակաս մեկ միլիոն դրամից, և նրա գործունեությունն այդ վայրում և այդ մասով կասեցվում է հինգ օրով:</w:t>
      </w:r>
    </w:p>
    <w:p w14:paraId="776E9B8F" w14:textId="77777777" w:rsidR="00AF6AC4" w:rsidRPr="00BD4E62" w:rsidRDefault="00AF6AC4" w:rsidP="00AB6F49">
      <w:pPr>
        <w:tabs>
          <w:tab w:val="left" w:pos="450"/>
        </w:tabs>
        <w:spacing w:after="0" w:line="360" w:lineRule="auto"/>
        <w:ind w:right="59" w:firstLine="540"/>
        <w:jc w:val="both"/>
        <w:rPr>
          <w:rFonts w:ascii="GHEA Grapalat" w:hAnsi="GHEA Grapalat" w:cs="Arial"/>
          <w:bCs/>
          <w:sz w:val="24"/>
          <w:szCs w:val="24"/>
          <w:lang w:val="hy-AM"/>
        </w:rPr>
      </w:pPr>
      <w:r w:rsidRPr="00BD4E62">
        <w:rPr>
          <w:rFonts w:ascii="GHEA Grapalat" w:hAnsi="GHEA Grapalat" w:cs="Arial"/>
          <w:bCs/>
          <w:sz w:val="24"/>
          <w:szCs w:val="24"/>
          <w:lang w:val="hy-AM"/>
        </w:rPr>
        <w:t>5. Հարկային մարմնի կողմից սույն հոդվածի 3-րդ մասով սահմանված խախտումն արձանագրվելուց հետո` մեկ տարվա ընթացքում, խախտումը երկրորդ և ավելի անգամ կրկնելու դեպքում կազմակերպությունը, անհատ ձեռնարկատերը կամ նոտարը տուգանվում է՝</w:t>
      </w:r>
    </w:p>
    <w:p w14:paraId="6952B2F6" w14:textId="77777777" w:rsidR="00AF6AC4" w:rsidRPr="00BD4E62" w:rsidRDefault="00AF6AC4" w:rsidP="00AB6F49">
      <w:pPr>
        <w:tabs>
          <w:tab w:val="left" w:pos="450"/>
        </w:tabs>
        <w:spacing w:after="0" w:line="360" w:lineRule="auto"/>
        <w:ind w:right="59" w:firstLine="540"/>
        <w:jc w:val="both"/>
        <w:rPr>
          <w:rFonts w:ascii="GHEA Grapalat" w:hAnsi="GHEA Grapalat" w:cs="Arial"/>
          <w:bCs/>
          <w:sz w:val="24"/>
          <w:szCs w:val="24"/>
          <w:lang w:val="hy-AM"/>
        </w:rPr>
      </w:pPr>
      <w:r w:rsidRPr="00BD4E62">
        <w:rPr>
          <w:rFonts w:ascii="GHEA Grapalat" w:hAnsi="GHEA Grapalat" w:cs="Arial"/>
          <w:bCs/>
          <w:sz w:val="24"/>
          <w:szCs w:val="24"/>
          <w:lang w:val="hy-AM"/>
        </w:rPr>
        <w:t>1) տվյալ գործունեության իրականացման վայրում (առևտրի օբյեկտում կամ ծառայության մատուցման վայրում) տեղադրված հսկիչ դրամարկղային մեքենաներով նախորդ եռամսյակի ընթացքում արձանագրված շրջանառության 0.7 տոկոսի չափով, բայց ոչ պակաս 600 հազար դրամից, բացառությամբ սույն մասի 2-րդ կետով սահմանված դեպքի, և կազմակերպության կամ անհատ ձեռնարկատիրոջ գործունեությունն այդ վայրում և այդ մասով կասեցվում է տասը օրով.</w:t>
      </w:r>
    </w:p>
    <w:p w14:paraId="24A86481" w14:textId="77777777" w:rsidR="00AF6AC4" w:rsidRPr="00BD4E62" w:rsidRDefault="00AF6AC4" w:rsidP="00AB6F49">
      <w:pPr>
        <w:tabs>
          <w:tab w:val="left" w:pos="450"/>
        </w:tabs>
        <w:spacing w:after="0" w:line="360" w:lineRule="auto"/>
        <w:ind w:right="59" w:firstLine="540"/>
        <w:jc w:val="both"/>
        <w:rPr>
          <w:rFonts w:ascii="GHEA Grapalat" w:hAnsi="GHEA Grapalat" w:cs="Arial"/>
          <w:bCs/>
          <w:sz w:val="24"/>
          <w:szCs w:val="24"/>
          <w:lang w:val="hy-AM"/>
        </w:rPr>
      </w:pPr>
      <w:r w:rsidRPr="00BD4E62">
        <w:rPr>
          <w:rFonts w:ascii="GHEA Grapalat" w:hAnsi="GHEA Grapalat" w:cs="Arial"/>
          <w:bCs/>
          <w:sz w:val="24"/>
          <w:szCs w:val="24"/>
          <w:lang w:val="hy-AM"/>
        </w:rPr>
        <w:t>2) Օրենսգրքի 276-րդ հոդվածի 3-րդ մասի 2-րդ կամ 5-րդ կետի համաձայն, արտոնագրային հարկով հարկման օբյեկտ չհամարվող հանրային սննդի ոլորտում իրականացվող գործունեության մասով` տվյալ գործունեության իրականացման վայրում տեղադրված հսկիչ դրամարկղային մեքենաներով նախորդ եռամսյակի ընթացքում արձանագրված շրջանառության 0.7 տոկոսի չափով, բայց ոչ պակաս 2 միլիոն դրամից, և նրա գործունեությունն այդ վայրում և այդ մասով կասեցվում է տասը օրով:</w:t>
      </w:r>
    </w:p>
    <w:p w14:paraId="51843471" w14:textId="77777777" w:rsidR="00462F94" w:rsidRPr="00BD4E62" w:rsidRDefault="00462F94" w:rsidP="00AB6F49">
      <w:pPr>
        <w:tabs>
          <w:tab w:val="left" w:pos="450"/>
        </w:tabs>
        <w:spacing w:after="0" w:line="360" w:lineRule="auto"/>
        <w:ind w:right="59" w:firstLine="540"/>
        <w:jc w:val="both"/>
        <w:rPr>
          <w:rFonts w:ascii="GHEA Grapalat" w:hAnsi="GHEA Grapalat" w:cs="Arial"/>
          <w:bCs/>
          <w:sz w:val="24"/>
          <w:szCs w:val="24"/>
          <w:lang w:val="hy-AM"/>
        </w:rPr>
      </w:pPr>
      <w:r w:rsidRPr="00BD4E62">
        <w:rPr>
          <w:rFonts w:ascii="GHEA Grapalat" w:hAnsi="GHEA Grapalat" w:cs="Arial"/>
          <w:bCs/>
          <w:sz w:val="24"/>
          <w:szCs w:val="24"/>
          <w:lang w:val="hy-AM"/>
        </w:rPr>
        <w:lastRenderedPageBreak/>
        <w:t>5.1. ՀԴՄ-ի ծրագիրն արտաքին (առևտրային) ծրագրերի հետ ինտեգրած լինելու դեպքում կազմակերպության, անհատ ձեռնարկատիրոջ կամ նոտարի կողմից այդ ծրագրերի և (կամ) հսկիչ դրամարկղային մեքենայի ծրագրի միջամտության արդյունքում հսկիչ դրամարկղային մեքենայի կտրոնում տպագրված կամ փաստացի վաճառված ապրանքի, կատարված աշխատանքի կամ մատուցված ծառայության անվանման, ապրանքային դիրքի, աշխատանքի կամ ծառայության կոդի, քանակի և (կամ) ծավալի վերաբերյալ տեղեկատվությունից տարբերվող տեղեկատվություն</w:t>
      </w:r>
      <w:r w:rsidRPr="00BD4E62">
        <w:rPr>
          <w:rFonts w:cs="Calibri"/>
          <w:bCs/>
          <w:sz w:val="24"/>
          <w:szCs w:val="24"/>
          <w:lang w:val="hy-AM"/>
        </w:rPr>
        <w:t> </w:t>
      </w:r>
      <w:r w:rsidRPr="00BD4E62">
        <w:rPr>
          <w:rFonts w:ascii="GHEA Grapalat" w:hAnsi="GHEA Grapalat" w:cs="Arial"/>
          <w:bCs/>
          <w:sz w:val="24"/>
          <w:szCs w:val="24"/>
          <w:lang w:val="hy-AM"/>
        </w:rPr>
        <w:t>հարկային</w:t>
      </w:r>
      <w:r w:rsidRPr="00BD4E62">
        <w:rPr>
          <w:rFonts w:cs="Calibri"/>
          <w:bCs/>
          <w:sz w:val="24"/>
          <w:szCs w:val="24"/>
          <w:lang w:val="hy-AM"/>
        </w:rPr>
        <w:t> </w:t>
      </w:r>
      <w:r w:rsidRPr="00BD4E62">
        <w:rPr>
          <w:rFonts w:ascii="GHEA Grapalat" w:hAnsi="GHEA Grapalat" w:cs="Arial"/>
          <w:bCs/>
          <w:sz w:val="24"/>
          <w:szCs w:val="24"/>
          <w:lang w:val="hy-AM"/>
        </w:rPr>
        <w:t>մարմին ուղարկելու համար կազմակերպությունը, անհատ ձեռնարկատերը կամ նոտարը տուգանվում են հինգ միլիոն դրամի չափով:</w:t>
      </w:r>
    </w:p>
    <w:p w14:paraId="453552A2" w14:textId="0EC9F7BC" w:rsidR="004838F7" w:rsidRPr="00BD4E62" w:rsidRDefault="00286C81" w:rsidP="00AB6F49">
      <w:pPr>
        <w:tabs>
          <w:tab w:val="left" w:pos="450"/>
        </w:tabs>
        <w:spacing w:after="0" w:line="360" w:lineRule="auto"/>
        <w:ind w:right="59" w:firstLine="540"/>
        <w:jc w:val="both"/>
        <w:rPr>
          <w:rFonts w:ascii="GHEA Grapalat" w:hAnsi="GHEA Grapalat" w:cs="Arial"/>
          <w:bCs/>
          <w:sz w:val="24"/>
          <w:szCs w:val="24"/>
          <w:lang w:val="hy-AM"/>
        </w:rPr>
      </w:pPr>
      <w:r w:rsidRPr="00BD4E62">
        <w:rPr>
          <w:rFonts w:ascii="GHEA Grapalat" w:hAnsi="GHEA Grapalat" w:cs="Arial"/>
          <w:bCs/>
          <w:sz w:val="24"/>
          <w:szCs w:val="24"/>
          <w:lang w:val="hy-AM"/>
        </w:rPr>
        <w:t>(…)</w:t>
      </w:r>
      <w:r w:rsidR="00873767" w:rsidRPr="00BD4E62">
        <w:rPr>
          <w:rFonts w:ascii="GHEA Grapalat" w:hAnsi="GHEA Grapalat" w:cs="Arial"/>
          <w:bCs/>
          <w:sz w:val="24"/>
          <w:szCs w:val="24"/>
          <w:lang w:val="hy-AM"/>
        </w:rPr>
        <w:t>»:</w:t>
      </w:r>
    </w:p>
    <w:p w14:paraId="29AFE227" w14:textId="77777777" w:rsidR="004838F7" w:rsidRPr="00BD4E62" w:rsidRDefault="004838F7" w:rsidP="00AB6F49">
      <w:pPr>
        <w:tabs>
          <w:tab w:val="left" w:pos="450"/>
        </w:tabs>
        <w:spacing w:after="0" w:line="360" w:lineRule="auto"/>
        <w:ind w:right="59" w:firstLine="540"/>
        <w:jc w:val="both"/>
        <w:rPr>
          <w:rFonts w:ascii="GHEA Grapalat" w:hAnsi="GHEA Grapalat" w:cs="Arial"/>
          <w:bCs/>
          <w:sz w:val="24"/>
          <w:szCs w:val="24"/>
          <w:lang w:val="hy-AM"/>
        </w:rPr>
      </w:pPr>
    </w:p>
    <w:p w14:paraId="5B83A8B7" w14:textId="4E2FE5D2" w:rsidR="004838F7" w:rsidRPr="00BD4E62" w:rsidRDefault="004838F7" w:rsidP="00AB6F49">
      <w:pPr>
        <w:pStyle w:val="ListParagraph"/>
        <w:numPr>
          <w:ilvl w:val="0"/>
          <w:numId w:val="1"/>
        </w:numPr>
        <w:tabs>
          <w:tab w:val="left" w:pos="450"/>
        </w:tabs>
        <w:spacing w:after="0" w:line="360" w:lineRule="auto"/>
        <w:ind w:left="0" w:right="59" w:firstLine="540"/>
        <w:jc w:val="both"/>
        <w:rPr>
          <w:rFonts w:ascii="GHEA Grapalat" w:hAnsi="GHEA Grapalat" w:cs="Arial"/>
          <w:b/>
          <w:bCs/>
          <w:sz w:val="24"/>
          <w:szCs w:val="24"/>
          <w:lang w:val="hy-AM"/>
        </w:rPr>
      </w:pPr>
      <w:r w:rsidRPr="00BD4E62">
        <w:rPr>
          <w:rFonts w:ascii="GHEA Grapalat" w:hAnsi="GHEA Grapalat" w:cs="Arial"/>
          <w:b/>
          <w:bCs/>
          <w:sz w:val="24"/>
          <w:szCs w:val="24"/>
          <w:lang w:val="hy-AM"/>
        </w:rPr>
        <w:t>ՀՀ Սահմանադրության համապատասխան հոդվածները</w:t>
      </w:r>
      <w:r w:rsidR="00C7165F" w:rsidRPr="00BD4E62">
        <w:rPr>
          <w:rFonts w:ascii="GHEA Grapalat" w:hAnsi="GHEA Grapalat" w:cs="Arial"/>
          <w:b/>
          <w:bCs/>
          <w:sz w:val="24"/>
          <w:szCs w:val="24"/>
          <w:lang w:val="hy-AM"/>
        </w:rPr>
        <w:t>.</w:t>
      </w:r>
    </w:p>
    <w:p w14:paraId="7C1C0242" w14:textId="55AB494E" w:rsidR="006E798E" w:rsidRPr="00BD4E62" w:rsidRDefault="006E798E" w:rsidP="00AB6F49">
      <w:pPr>
        <w:tabs>
          <w:tab w:val="left" w:pos="450"/>
        </w:tabs>
        <w:spacing w:after="0" w:line="360" w:lineRule="auto"/>
        <w:ind w:right="59" w:firstLine="540"/>
        <w:jc w:val="both"/>
        <w:rPr>
          <w:rFonts w:ascii="GHEA Grapalat" w:hAnsi="GHEA Grapalat" w:cs="Arial"/>
          <w:b/>
          <w:bCs/>
          <w:sz w:val="24"/>
          <w:szCs w:val="24"/>
          <w:lang w:val="hy-AM"/>
        </w:rPr>
      </w:pPr>
      <w:r w:rsidRPr="00BD4E62">
        <w:rPr>
          <w:rFonts w:ascii="GHEA Grapalat" w:hAnsi="GHEA Grapalat" w:cs="Arial"/>
          <w:sz w:val="24"/>
          <w:szCs w:val="24"/>
        </w:rPr>
        <w:t>«</w:t>
      </w:r>
      <w:proofErr w:type="spellStart"/>
      <w:r w:rsidRPr="00BD4E62">
        <w:rPr>
          <w:rFonts w:ascii="GHEA Grapalat" w:hAnsi="GHEA Grapalat" w:cs="Arial"/>
          <w:b/>
          <w:sz w:val="24"/>
          <w:szCs w:val="24"/>
        </w:rPr>
        <w:t>Հոդված</w:t>
      </w:r>
      <w:proofErr w:type="spellEnd"/>
      <w:r w:rsidRPr="00BD4E62">
        <w:rPr>
          <w:rFonts w:cs="Calibri"/>
          <w:b/>
          <w:sz w:val="24"/>
          <w:szCs w:val="24"/>
        </w:rPr>
        <w:t> </w:t>
      </w:r>
      <w:r w:rsidRPr="00BD4E62">
        <w:rPr>
          <w:rFonts w:ascii="GHEA Grapalat" w:hAnsi="GHEA Grapalat" w:cs="Arial"/>
          <w:b/>
          <w:sz w:val="24"/>
          <w:szCs w:val="24"/>
        </w:rPr>
        <w:t>50.</w:t>
      </w:r>
      <w:r w:rsidRPr="00BD4E62">
        <w:rPr>
          <w:rFonts w:cs="Calibri"/>
          <w:b/>
          <w:sz w:val="24"/>
          <w:szCs w:val="24"/>
        </w:rPr>
        <w:t> </w:t>
      </w:r>
      <w:proofErr w:type="spellStart"/>
      <w:r w:rsidRPr="00BD4E62">
        <w:rPr>
          <w:rFonts w:ascii="GHEA Grapalat" w:hAnsi="GHEA Grapalat" w:cs="Arial"/>
          <w:b/>
          <w:sz w:val="24"/>
          <w:szCs w:val="24"/>
        </w:rPr>
        <w:t>Պատշաճ</w:t>
      </w:r>
      <w:proofErr w:type="spellEnd"/>
      <w:r w:rsidRPr="00BD4E62">
        <w:rPr>
          <w:rFonts w:cs="Calibri"/>
          <w:b/>
          <w:bCs/>
          <w:sz w:val="24"/>
          <w:szCs w:val="24"/>
          <w:lang w:val="hy-AM"/>
        </w:rPr>
        <w:t> </w:t>
      </w:r>
      <w:proofErr w:type="spellStart"/>
      <w:r w:rsidRPr="00BD4E62">
        <w:rPr>
          <w:rFonts w:ascii="GHEA Grapalat" w:hAnsi="GHEA Grapalat" w:cs="Arial"/>
          <w:b/>
          <w:sz w:val="24"/>
          <w:szCs w:val="24"/>
        </w:rPr>
        <w:t>վարչարարության</w:t>
      </w:r>
      <w:proofErr w:type="spellEnd"/>
      <w:r w:rsidRPr="00BD4E62">
        <w:rPr>
          <w:rFonts w:cs="Calibri"/>
          <w:b/>
          <w:bCs/>
          <w:sz w:val="24"/>
          <w:szCs w:val="24"/>
          <w:lang w:val="hy-AM"/>
        </w:rPr>
        <w:t> </w:t>
      </w:r>
      <w:proofErr w:type="spellStart"/>
      <w:r w:rsidRPr="00BD4E62">
        <w:rPr>
          <w:rFonts w:ascii="GHEA Grapalat" w:hAnsi="GHEA Grapalat" w:cs="Arial"/>
          <w:b/>
          <w:sz w:val="24"/>
          <w:szCs w:val="24"/>
        </w:rPr>
        <w:t>իրավունքը</w:t>
      </w:r>
      <w:proofErr w:type="spellEnd"/>
      <w:r w:rsidRPr="00BD4E62">
        <w:rPr>
          <w:rFonts w:ascii="GHEA Grapalat" w:hAnsi="GHEA Grapalat" w:cs="Arial"/>
          <w:b/>
          <w:bCs/>
          <w:sz w:val="24"/>
          <w:szCs w:val="24"/>
          <w:lang w:val="hy-AM"/>
        </w:rPr>
        <w:t xml:space="preserve"> </w:t>
      </w:r>
    </w:p>
    <w:p w14:paraId="630DD695" w14:textId="4DF10022" w:rsidR="006E798E" w:rsidRPr="00BD4E62" w:rsidRDefault="006E798E" w:rsidP="00AB6F49">
      <w:pPr>
        <w:tabs>
          <w:tab w:val="left" w:pos="450"/>
        </w:tabs>
        <w:spacing w:after="0" w:line="360" w:lineRule="auto"/>
        <w:ind w:right="59" w:firstLine="540"/>
        <w:jc w:val="both"/>
        <w:rPr>
          <w:rFonts w:ascii="GHEA Grapalat" w:hAnsi="GHEA Grapalat" w:cs="Arial"/>
          <w:bCs/>
          <w:sz w:val="24"/>
          <w:szCs w:val="24"/>
          <w:lang w:val="hy-AM"/>
        </w:rPr>
      </w:pPr>
      <w:r w:rsidRPr="00BD4E62">
        <w:rPr>
          <w:rFonts w:ascii="GHEA Grapalat" w:hAnsi="GHEA Grapalat" w:cs="Arial"/>
          <w:bCs/>
          <w:sz w:val="24"/>
          <w:szCs w:val="24"/>
          <w:lang w:val="hy-AM"/>
        </w:rPr>
        <w:t>(…)</w:t>
      </w:r>
    </w:p>
    <w:p w14:paraId="20C8042E" w14:textId="69A6AAFC" w:rsidR="006E798E" w:rsidRPr="00BD4E62" w:rsidRDefault="006E798E" w:rsidP="00AB6F49">
      <w:pPr>
        <w:tabs>
          <w:tab w:val="left" w:pos="450"/>
        </w:tabs>
        <w:spacing w:after="0" w:line="360" w:lineRule="auto"/>
        <w:ind w:right="59" w:firstLine="540"/>
        <w:jc w:val="both"/>
        <w:rPr>
          <w:rFonts w:ascii="GHEA Grapalat" w:hAnsi="GHEA Grapalat" w:cs="Arial"/>
          <w:bCs/>
          <w:sz w:val="24"/>
          <w:szCs w:val="24"/>
          <w:lang w:val="hy-AM"/>
        </w:rPr>
      </w:pPr>
      <w:r w:rsidRPr="00BD4E62">
        <w:rPr>
          <w:rFonts w:ascii="GHEA Grapalat" w:hAnsi="GHEA Grapalat" w:cs="Arial"/>
          <w:bCs/>
          <w:sz w:val="24"/>
          <w:szCs w:val="24"/>
          <w:lang w:val="hy-AM"/>
        </w:rPr>
        <w:t>3</w:t>
      </w:r>
      <w:r w:rsidRPr="00BD4E62">
        <w:rPr>
          <w:rFonts w:ascii="Cambria Math" w:hAnsi="Cambria Math" w:cs="Cambria Math"/>
          <w:bCs/>
          <w:sz w:val="24"/>
          <w:szCs w:val="24"/>
          <w:lang w:val="hy-AM"/>
        </w:rPr>
        <w:t>․</w:t>
      </w:r>
      <w:r w:rsidRPr="00BD4E62">
        <w:rPr>
          <w:rFonts w:ascii="GHEA Grapalat" w:hAnsi="GHEA Grapalat" w:cs="Arial"/>
          <w:bCs/>
          <w:sz w:val="24"/>
          <w:szCs w:val="24"/>
          <w:lang w:val="hy-AM"/>
        </w:rPr>
        <w:t xml:space="preserve"> Պետական և տեղական ինքնակառավարման մարմիններն ու պաշտոնատար անձինք պարտավոր են մինչև անձի համար միջամտող անհատական ակտն ընդունելը լսել նրան, բացառությամբ օրենքով սահմանված դեպքերի:</w:t>
      </w:r>
    </w:p>
    <w:p w14:paraId="2338D870" w14:textId="77777777" w:rsidR="006E798E" w:rsidRPr="00BD4E62" w:rsidRDefault="006E798E" w:rsidP="00AB6F49">
      <w:pPr>
        <w:tabs>
          <w:tab w:val="left" w:pos="450"/>
        </w:tabs>
        <w:spacing w:after="0" w:line="360" w:lineRule="auto"/>
        <w:ind w:right="59" w:firstLine="540"/>
        <w:jc w:val="both"/>
        <w:rPr>
          <w:rFonts w:ascii="GHEA Grapalat" w:hAnsi="GHEA Grapalat" w:cs="Arial"/>
          <w:bCs/>
          <w:sz w:val="24"/>
          <w:szCs w:val="24"/>
          <w:lang w:val="hy-AM"/>
        </w:rPr>
      </w:pPr>
      <w:r w:rsidRPr="00BD4E62">
        <w:rPr>
          <w:rFonts w:ascii="GHEA Grapalat" w:hAnsi="GHEA Grapalat" w:cs="Arial"/>
          <w:bCs/>
          <w:sz w:val="24"/>
          <w:szCs w:val="24"/>
          <w:lang w:val="hy-AM"/>
        </w:rPr>
        <w:t>(…)»:</w:t>
      </w:r>
    </w:p>
    <w:p w14:paraId="35B42046" w14:textId="5586BECE" w:rsidR="004F73C3" w:rsidRPr="00BD4E62" w:rsidRDefault="004F73C3" w:rsidP="00AB6F49">
      <w:pPr>
        <w:tabs>
          <w:tab w:val="left" w:pos="450"/>
        </w:tabs>
        <w:spacing w:after="0" w:line="360" w:lineRule="auto"/>
        <w:ind w:right="59" w:firstLine="540"/>
        <w:jc w:val="both"/>
        <w:rPr>
          <w:rFonts w:ascii="GHEA Grapalat" w:hAnsi="GHEA Grapalat" w:cs="Arial"/>
          <w:b/>
          <w:bCs/>
          <w:sz w:val="24"/>
          <w:szCs w:val="24"/>
          <w:lang w:val="hy-AM"/>
        </w:rPr>
      </w:pPr>
      <w:r w:rsidRPr="00BD4E62">
        <w:rPr>
          <w:rFonts w:ascii="GHEA Grapalat" w:hAnsi="GHEA Grapalat" w:cs="Arial"/>
          <w:bCs/>
          <w:sz w:val="24"/>
          <w:szCs w:val="24"/>
          <w:lang w:val="hy-AM"/>
        </w:rPr>
        <w:t>«</w:t>
      </w:r>
      <w:r w:rsidRPr="00BD4E62">
        <w:rPr>
          <w:rFonts w:ascii="GHEA Grapalat" w:hAnsi="GHEA Grapalat" w:cs="Arial"/>
          <w:b/>
          <w:bCs/>
          <w:sz w:val="24"/>
          <w:szCs w:val="24"/>
          <w:lang w:val="hy-AM"/>
        </w:rPr>
        <w:t>Հոդված 59. Տնտեսական գործունեության ազատությունը և տնտեսական մրցակցության երաշխավորումը</w:t>
      </w:r>
    </w:p>
    <w:p w14:paraId="5A46DBFE" w14:textId="224B1B6F" w:rsidR="004F73C3" w:rsidRPr="00BD4E62" w:rsidRDefault="004F73C3" w:rsidP="00AB6F49">
      <w:pPr>
        <w:tabs>
          <w:tab w:val="left" w:pos="450"/>
        </w:tabs>
        <w:spacing w:after="0" w:line="360" w:lineRule="auto"/>
        <w:ind w:right="59" w:firstLine="540"/>
        <w:jc w:val="both"/>
        <w:rPr>
          <w:rFonts w:ascii="GHEA Grapalat" w:hAnsi="GHEA Grapalat" w:cs="Arial"/>
          <w:bCs/>
          <w:sz w:val="24"/>
          <w:szCs w:val="24"/>
          <w:lang w:val="hy-AM"/>
        </w:rPr>
      </w:pPr>
      <w:r w:rsidRPr="00BD4E62">
        <w:rPr>
          <w:rFonts w:ascii="GHEA Grapalat" w:hAnsi="GHEA Grapalat" w:cs="Arial"/>
          <w:bCs/>
          <w:sz w:val="24"/>
          <w:szCs w:val="24"/>
          <w:lang w:val="hy-AM"/>
        </w:rPr>
        <w:t>1․ Յուրաքանչյուր ոք ունի տնտեսական, ներառյալ ձեռնարկատիրական գործունեությամբ զբաղվելու իրավունք: Այս իրավունքի իրականացման պայմանները և կարգը սահմանվում են օրենքով:</w:t>
      </w:r>
    </w:p>
    <w:p w14:paraId="30235C30" w14:textId="2B2097AD" w:rsidR="004F73C3" w:rsidRPr="00BD4E62" w:rsidRDefault="004F73C3" w:rsidP="00AB6F49">
      <w:pPr>
        <w:tabs>
          <w:tab w:val="left" w:pos="450"/>
        </w:tabs>
        <w:spacing w:after="0" w:line="360" w:lineRule="auto"/>
        <w:ind w:right="59" w:firstLine="540"/>
        <w:jc w:val="both"/>
        <w:rPr>
          <w:rFonts w:ascii="GHEA Grapalat" w:hAnsi="GHEA Grapalat" w:cs="Arial"/>
          <w:bCs/>
          <w:sz w:val="24"/>
          <w:szCs w:val="24"/>
          <w:lang w:val="hy-AM"/>
        </w:rPr>
      </w:pPr>
      <w:r w:rsidRPr="00BD4E62">
        <w:rPr>
          <w:rFonts w:ascii="GHEA Grapalat" w:hAnsi="GHEA Grapalat" w:cs="Arial"/>
          <w:bCs/>
          <w:sz w:val="24"/>
          <w:szCs w:val="24"/>
          <w:lang w:val="hy-AM"/>
        </w:rPr>
        <w:t>(…)»:</w:t>
      </w:r>
    </w:p>
    <w:p w14:paraId="576831EC" w14:textId="7FEB1D90" w:rsidR="00AF6AC4" w:rsidRPr="00BD4E62" w:rsidRDefault="00AF6AC4" w:rsidP="00AB6F49">
      <w:pPr>
        <w:tabs>
          <w:tab w:val="left" w:pos="450"/>
        </w:tabs>
        <w:spacing w:after="0" w:line="360" w:lineRule="auto"/>
        <w:ind w:right="59" w:firstLine="540"/>
        <w:jc w:val="both"/>
        <w:rPr>
          <w:rFonts w:ascii="GHEA Grapalat" w:hAnsi="GHEA Grapalat" w:cs="Arial"/>
          <w:b/>
          <w:bCs/>
          <w:sz w:val="24"/>
          <w:szCs w:val="24"/>
          <w:lang w:val="hy-AM"/>
        </w:rPr>
      </w:pPr>
      <w:r w:rsidRPr="00BD4E62">
        <w:rPr>
          <w:rFonts w:ascii="GHEA Grapalat" w:hAnsi="GHEA Grapalat" w:cs="Arial"/>
          <w:b/>
          <w:bCs/>
          <w:sz w:val="24"/>
          <w:szCs w:val="24"/>
          <w:lang w:val="hy-AM"/>
        </w:rPr>
        <w:t xml:space="preserve"> </w:t>
      </w:r>
      <w:r w:rsidR="004838F7" w:rsidRPr="00BD4E62">
        <w:rPr>
          <w:rFonts w:ascii="GHEA Grapalat" w:hAnsi="GHEA Grapalat" w:cs="Arial"/>
          <w:bCs/>
          <w:sz w:val="24"/>
          <w:szCs w:val="24"/>
          <w:lang w:val="hy-AM"/>
        </w:rPr>
        <w:t>«</w:t>
      </w:r>
      <w:r w:rsidR="004838F7" w:rsidRPr="00BD4E62">
        <w:rPr>
          <w:rFonts w:ascii="GHEA Grapalat" w:hAnsi="GHEA Grapalat" w:cs="Arial"/>
          <w:b/>
          <w:bCs/>
          <w:sz w:val="24"/>
          <w:szCs w:val="24"/>
          <w:lang w:val="hy-AM"/>
        </w:rPr>
        <w:t xml:space="preserve">Հոդված </w:t>
      </w:r>
      <w:r w:rsidRPr="00BD4E62">
        <w:rPr>
          <w:rFonts w:ascii="GHEA Grapalat" w:hAnsi="GHEA Grapalat" w:cs="Arial"/>
          <w:b/>
          <w:bCs/>
          <w:sz w:val="24"/>
          <w:szCs w:val="24"/>
          <w:lang w:val="hy-AM"/>
        </w:rPr>
        <w:t>75. Հիմնական իրավունքների և ազատությունների իրականացման կազմակերպական</w:t>
      </w:r>
      <w:r w:rsidR="00C711A0" w:rsidRPr="00BD4E62">
        <w:rPr>
          <w:rFonts w:ascii="GHEA Grapalat" w:hAnsi="GHEA Grapalat" w:cs="Arial"/>
          <w:b/>
          <w:bCs/>
          <w:sz w:val="24"/>
          <w:szCs w:val="24"/>
          <w:lang w:val="hy-AM"/>
        </w:rPr>
        <w:t xml:space="preserve"> </w:t>
      </w:r>
      <w:r w:rsidRPr="00BD4E62">
        <w:rPr>
          <w:rFonts w:ascii="GHEA Grapalat" w:hAnsi="GHEA Grapalat" w:cs="Arial"/>
          <w:b/>
          <w:bCs/>
          <w:sz w:val="24"/>
          <w:szCs w:val="24"/>
          <w:lang w:val="hy-AM"/>
        </w:rPr>
        <w:t>կառուցակարգերը և ընթացակարգերը</w:t>
      </w:r>
    </w:p>
    <w:p w14:paraId="53500BB1" w14:textId="77777777" w:rsidR="004838F7" w:rsidRPr="00BD4E62" w:rsidRDefault="00AF6AC4" w:rsidP="00AB6F49">
      <w:pPr>
        <w:tabs>
          <w:tab w:val="left" w:pos="450"/>
        </w:tabs>
        <w:spacing w:line="360" w:lineRule="auto"/>
        <w:ind w:right="59" w:firstLine="540"/>
        <w:jc w:val="both"/>
        <w:rPr>
          <w:rFonts w:ascii="GHEA Grapalat" w:hAnsi="GHEA Grapalat" w:cs="Arial"/>
          <w:bCs/>
          <w:sz w:val="24"/>
          <w:szCs w:val="24"/>
          <w:lang w:val="hy-AM"/>
        </w:rPr>
      </w:pPr>
      <w:r w:rsidRPr="00BD4E62">
        <w:rPr>
          <w:rFonts w:ascii="GHEA Grapalat" w:hAnsi="GHEA Grapalat" w:cs="Arial"/>
          <w:bCs/>
          <w:sz w:val="24"/>
          <w:szCs w:val="24"/>
          <w:lang w:val="hy-AM"/>
        </w:rPr>
        <w:lastRenderedPageBreak/>
        <w:t>Հիմնական իրավունքները և ազատությունները կարգավորելիս օրենքները սահմանում են այդ իրավունքների և ազատությունների արդյունավետ իրականացման համար անհրաժեշտ կազմակերպական կառուցակարգեր և ընթացակարգեր:</w:t>
      </w:r>
      <w:r w:rsidR="004838F7" w:rsidRPr="00BD4E62">
        <w:rPr>
          <w:rFonts w:ascii="GHEA Grapalat" w:hAnsi="GHEA Grapalat" w:cs="Arial"/>
          <w:bCs/>
          <w:sz w:val="24"/>
          <w:szCs w:val="24"/>
          <w:lang w:val="hy-AM"/>
        </w:rPr>
        <w:t>»։</w:t>
      </w:r>
    </w:p>
    <w:p w14:paraId="3623C7EF" w14:textId="745D6861" w:rsidR="004D5DEF" w:rsidRPr="00BD4E62" w:rsidRDefault="00AF6AC4" w:rsidP="00AB6F49">
      <w:pPr>
        <w:tabs>
          <w:tab w:val="left" w:pos="450"/>
        </w:tabs>
        <w:spacing w:after="0" w:line="360" w:lineRule="auto"/>
        <w:ind w:right="59" w:firstLine="540"/>
        <w:jc w:val="both"/>
        <w:rPr>
          <w:rFonts w:ascii="GHEA Grapalat" w:hAnsi="GHEA Grapalat" w:cs="Arial"/>
          <w:b/>
          <w:bCs/>
          <w:sz w:val="24"/>
          <w:szCs w:val="24"/>
          <w:lang w:val="hy-AM"/>
        </w:rPr>
      </w:pPr>
      <w:r w:rsidRPr="00BD4E62">
        <w:rPr>
          <w:rFonts w:ascii="GHEA Grapalat" w:hAnsi="GHEA Grapalat" w:cs="Arial"/>
          <w:bCs/>
          <w:sz w:val="24"/>
          <w:szCs w:val="24"/>
          <w:lang w:val="hy-AM"/>
        </w:rPr>
        <w:t>«</w:t>
      </w:r>
      <w:r w:rsidR="004838F7" w:rsidRPr="00BD4E62">
        <w:rPr>
          <w:rFonts w:ascii="GHEA Grapalat" w:hAnsi="GHEA Grapalat" w:cs="Arial"/>
          <w:b/>
          <w:bCs/>
          <w:sz w:val="24"/>
          <w:szCs w:val="24"/>
          <w:lang w:val="hy-AM"/>
        </w:rPr>
        <w:t>Հոդված 7</w:t>
      </w:r>
      <w:r w:rsidRPr="00BD4E62">
        <w:rPr>
          <w:rFonts w:ascii="GHEA Grapalat" w:hAnsi="GHEA Grapalat" w:cs="Arial"/>
          <w:b/>
          <w:bCs/>
          <w:sz w:val="24"/>
          <w:szCs w:val="24"/>
          <w:lang w:val="hy-AM"/>
        </w:rPr>
        <w:t>8</w:t>
      </w:r>
      <w:r w:rsidR="004838F7" w:rsidRPr="00BD4E62">
        <w:rPr>
          <w:rFonts w:ascii="GHEA Grapalat" w:hAnsi="GHEA Grapalat" w:cs="Arial"/>
          <w:b/>
          <w:bCs/>
          <w:sz w:val="24"/>
          <w:szCs w:val="24"/>
          <w:lang w:val="hy-AM"/>
        </w:rPr>
        <w:t xml:space="preserve">. </w:t>
      </w:r>
      <w:r w:rsidRPr="00BD4E62">
        <w:rPr>
          <w:rFonts w:ascii="GHEA Grapalat" w:hAnsi="GHEA Grapalat" w:cs="Arial"/>
          <w:b/>
          <w:bCs/>
          <w:sz w:val="24"/>
          <w:szCs w:val="24"/>
          <w:lang w:val="hy-AM"/>
        </w:rPr>
        <w:t>Համաչափության</w:t>
      </w:r>
      <w:r w:rsidR="00171523" w:rsidRPr="00BD4E62">
        <w:rPr>
          <w:rFonts w:ascii="GHEA Grapalat" w:hAnsi="GHEA Grapalat" w:cs="Arial"/>
          <w:b/>
          <w:bCs/>
          <w:sz w:val="24"/>
          <w:szCs w:val="24"/>
          <w:lang w:val="hy-AM"/>
        </w:rPr>
        <w:t xml:space="preserve"> </w:t>
      </w:r>
      <w:r w:rsidRPr="00BD4E62">
        <w:rPr>
          <w:rFonts w:ascii="GHEA Grapalat" w:hAnsi="GHEA Grapalat" w:cs="Arial"/>
          <w:b/>
          <w:bCs/>
          <w:sz w:val="24"/>
          <w:szCs w:val="24"/>
          <w:lang w:val="hy-AM"/>
        </w:rPr>
        <w:t>սկզբունքը</w:t>
      </w:r>
    </w:p>
    <w:p w14:paraId="5CCAEDBC" w14:textId="77777777" w:rsidR="004838F7" w:rsidRPr="00BD4E62" w:rsidRDefault="00AF6AC4" w:rsidP="00AB6F49">
      <w:pPr>
        <w:tabs>
          <w:tab w:val="left" w:pos="450"/>
        </w:tabs>
        <w:spacing w:after="0" w:line="360" w:lineRule="auto"/>
        <w:ind w:right="59" w:firstLine="540"/>
        <w:jc w:val="both"/>
        <w:rPr>
          <w:rFonts w:ascii="GHEA Grapalat" w:hAnsi="GHEA Grapalat" w:cs="Arial"/>
          <w:bCs/>
          <w:sz w:val="24"/>
          <w:szCs w:val="24"/>
          <w:lang w:val="hy-AM"/>
        </w:rPr>
      </w:pPr>
      <w:r w:rsidRPr="00BD4E62">
        <w:rPr>
          <w:rFonts w:ascii="GHEA Grapalat" w:hAnsi="GHEA Grapalat" w:cs="Arial"/>
          <w:bCs/>
          <w:sz w:val="24"/>
          <w:szCs w:val="24"/>
          <w:lang w:val="hy-AM"/>
        </w:rPr>
        <w:t>Հիմնական իրավունքների և ազատությունների սահմանափակման համար ընտրված միջոցները պետք է պիտանի և անհրաժեշտ լինեն Սահմանադրությամբ սահմանված նպատակին հասնելու համար: Սահմանափակման համար ընտրված միջոցները պետք է համարժեք լինեն սահմանափակվող հիմնական իրավունքի և ազատության նշանակությանը:</w:t>
      </w:r>
      <w:r w:rsidR="004838F7" w:rsidRPr="00BD4E62">
        <w:rPr>
          <w:rFonts w:ascii="GHEA Grapalat" w:hAnsi="GHEA Grapalat" w:cs="Arial"/>
          <w:bCs/>
          <w:sz w:val="24"/>
          <w:szCs w:val="24"/>
          <w:lang w:val="hy-AM"/>
        </w:rPr>
        <w:t>»։</w:t>
      </w:r>
    </w:p>
    <w:p w14:paraId="700F1BC3" w14:textId="77777777" w:rsidR="004838F7" w:rsidRPr="00BD4E62" w:rsidRDefault="004838F7" w:rsidP="00AB6F49">
      <w:pPr>
        <w:tabs>
          <w:tab w:val="left" w:pos="450"/>
        </w:tabs>
        <w:spacing w:after="0" w:line="360" w:lineRule="auto"/>
        <w:ind w:right="59" w:firstLine="540"/>
        <w:jc w:val="both"/>
        <w:rPr>
          <w:rFonts w:ascii="GHEA Grapalat" w:hAnsi="GHEA Grapalat" w:cs="Arial"/>
          <w:bCs/>
          <w:i/>
          <w:sz w:val="24"/>
          <w:szCs w:val="24"/>
          <w:u w:val="single"/>
          <w:lang w:val="hy-AM"/>
        </w:rPr>
      </w:pPr>
    </w:p>
    <w:p w14:paraId="48F8457F" w14:textId="002EED2B" w:rsidR="00491942" w:rsidRPr="00BD4E62" w:rsidRDefault="0004209F" w:rsidP="00AB6F49">
      <w:pPr>
        <w:pStyle w:val="ListParagraph"/>
        <w:numPr>
          <w:ilvl w:val="0"/>
          <w:numId w:val="1"/>
        </w:numPr>
        <w:tabs>
          <w:tab w:val="left" w:pos="450"/>
        </w:tabs>
        <w:spacing w:after="0" w:line="360" w:lineRule="auto"/>
        <w:ind w:left="0" w:right="-7" w:firstLine="540"/>
        <w:jc w:val="both"/>
        <w:rPr>
          <w:rFonts w:ascii="GHEA Grapalat" w:hAnsi="GHEA Grapalat"/>
          <w:b/>
          <w:color w:val="000000"/>
          <w:sz w:val="24"/>
          <w:szCs w:val="24"/>
          <w:shd w:val="clear" w:color="auto" w:fill="FFFFFF"/>
          <w:lang w:val="hy-AM"/>
        </w:rPr>
      </w:pPr>
      <w:r w:rsidRPr="00BD4E62">
        <w:rPr>
          <w:rFonts w:ascii="GHEA Grapalat" w:hAnsi="GHEA Grapalat"/>
          <w:b/>
          <w:color w:val="000000"/>
          <w:sz w:val="24"/>
          <w:szCs w:val="24"/>
          <w:shd w:val="clear" w:color="auto" w:fill="FFFFFF"/>
          <w:lang w:val="hy-AM"/>
        </w:rPr>
        <w:t>Խնդրո առարկա դրույթների կիրառման արդյունքում առաջացած խնդիրներ.</w:t>
      </w:r>
    </w:p>
    <w:p w14:paraId="136A36D3" w14:textId="069EE2A5" w:rsidR="005553DF" w:rsidRPr="00BD4E62" w:rsidRDefault="00491942" w:rsidP="00AB6F49">
      <w:pPr>
        <w:tabs>
          <w:tab w:val="left" w:pos="450"/>
        </w:tabs>
        <w:spacing w:after="0" w:line="360" w:lineRule="auto"/>
        <w:ind w:right="59" w:firstLine="540"/>
        <w:jc w:val="both"/>
        <w:rPr>
          <w:rFonts w:ascii="GHEA Grapalat" w:hAnsi="GHEA Grapalat" w:cs="Arial"/>
          <w:sz w:val="24"/>
          <w:szCs w:val="24"/>
          <w:lang w:val="hy-AM"/>
        </w:rPr>
      </w:pPr>
      <w:r w:rsidRPr="00BD4E62">
        <w:rPr>
          <w:rFonts w:ascii="GHEA Grapalat" w:hAnsi="GHEA Grapalat" w:cs="Arial"/>
          <w:sz w:val="24"/>
          <w:szCs w:val="24"/>
          <w:lang w:val="hy-AM"/>
        </w:rPr>
        <w:t xml:space="preserve">2018 թվականին Պաշտպանին հասցեագրվել են բողոքներ </w:t>
      </w:r>
      <w:r w:rsidR="00FD7E32" w:rsidRPr="00BD4E62">
        <w:rPr>
          <w:rFonts w:ascii="GHEA Grapalat" w:hAnsi="GHEA Grapalat" w:cs="Arial"/>
          <w:sz w:val="24"/>
          <w:szCs w:val="24"/>
          <w:lang w:val="hy-AM"/>
        </w:rPr>
        <w:t xml:space="preserve">փոքր ու միջին </w:t>
      </w:r>
      <w:r w:rsidR="00A149BD" w:rsidRPr="00BD4E62">
        <w:rPr>
          <w:rFonts w:ascii="GHEA Grapalat" w:hAnsi="GHEA Grapalat" w:cs="Arial"/>
          <w:sz w:val="24"/>
          <w:szCs w:val="24"/>
          <w:lang w:val="hy-AM"/>
        </w:rPr>
        <w:t xml:space="preserve">ձեռնարկատիրությամբ զբաղվող </w:t>
      </w:r>
      <w:r w:rsidR="004457E7" w:rsidRPr="00BD4E62">
        <w:rPr>
          <w:rFonts w:ascii="GHEA Grapalat" w:hAnsi="GHEA Grapalat" w:cs="Arial"/>
          <w:sz w:val="24"/>
          <w:szCs w:val="24"/>
          <w:lang w:val="hy-AM"/>
        </w:rPr>
        <w:t>անձանցից</w:t>
      </w:r>
      <w:r w:rsidRPr="00BD4E62">
        <w:rPr>
          <w:rFonts w:ascii="GHEA Grapalat" w:hAnsi="GHEA Grapalat" w:cs="Arial"/>
          <w:sz w:val="24"/>
          <w:szCs w:val="24"/>
          <w:lang w:val="hy-AM"/>
        </w:rPr>
        <w:t>, որոն</w:t>
      </w:r>
      <w:r w:rsidR="00A149BD" w:rsidRPr="00BD4E62">
        <w:rPr>
          <w:rFonts w:ascii="GHEA Grapalat" w:hAnsi="GHEA Grapalat" w:cs="Arial"/>
          <w:sz w:val="24"/>
          <w:szCs w:val="24"/>
          <w:lang w:val="hy-AM"/>
        </w:rPr>
        <w:t>ք</w:t>
      </w:r>
      <w:r w:rsidRPr="00BD4E62">
        <w:rPr>
          <w:rFonts w:ascii="GHEA Grapalat" w:hAnsi="GHEA Grapalat" w:cs="Arial"/>
          <w:sz w:val="24"/>
          <w:szCs w:val="24"/>
          <w:lang w:val="hy-AM"/>
        </w:rPr>
        <w:t xml:space="preserve"> բարձրացնում են </w:t>
      </w:r>
      <w:r w:rsidR="00FD7E32" w:rsidRPr="00BD4E62">
        <w:rPr>
          <w:rFonts w:ascii="GHEA Grapalat" w:hAnsi="GHEA Grapalat" w:cs="Arial"/>
          <w:sz w:val="24"/>
          <w:szCs w:val="24"/>
          <w:lang w:val="hy-AM"/>
        </w:rPr>
        <w:t xml:space="preserve">հսկիչ-դրամարկղային մեքենաների կիրառման կանոնները խախտելու համար սահմանված տուգանքների </w:t>
      </w:r>
      <w:r w:rsidR="00643313" w:rsidRPr="00BD4E62">
        <w:rPr>
          <w:rFonts w:ascii="GHEA Grapalat" w:hAnsi="GHEA Grapalat" w:cs="Arial"/>
          <w:sz w:val="24"/>
          <w:szCs w:val="24"/>
          <w:lang w:val="hy-AM"/>
        </w:rPr>
        <w:t xml:space="preserve">միասնական </w:t>
      </w:r>
      <w:r w:rsidR="00FD7E32" w:rsidRPr="00BD4E62">
        <w:rPr>
          <w:rFonts w:ascii="GHEA Grapalat" w:hAnsi="GHEA Grapalat" w:cs="Arial"/>
          <w:sz w:val="24"/>
          <w:szCs w:val="24"/>
          <w:lang w:val="hy-AM"/>
        </w:rPr>
        <w:t>չափերի</w:t>
      </w:r>
      <w:r w:rsidR="00A149BD" w:rsidRPr="00BD4E62">
        <w:rPr>
          <w:rFonts w:ascii="GHEA Grapalat" w:hAnsi="GHEA Grapalat" w:cs="Arial"/>
          <w:sz w:val="24"/>
          <w:szCs w:val="24"/>
          <w:lang w:val="hy-AM"/>
        </w:rPr>
        <w:t xml:space="preserve"> արդյունքում իրենց կողմից տնտեսական գործունեությամբ զբաղվելու ոչ համաչափ սահմանափակման հարցը</w:t>
      </w:r>
      <w:r w:rsidR="00FD7E32" w:rsidRPr="00BD4E62">
        <w:rPr>
          <w:rFonts w:ascii="GHEA Grapalat" w:hAnsi="GHEA Grapalat" w:cs="Arial"/>
          <w:sz w:val="24"/>
          <w:szCs w:val="24"/>
          <w:lang w:val="hy-AM"/>
        </w:rPr>
        <w:t xml:space="preserve">։ Մասնավորապես, բողոքների հիմնական մասը </w:t>
      </w:r>
      <w:r w:rsidR="00D32DFA" w:rsidRPr="00BD4E62">
        <w:rPr>
          <w:rFonts w:ascii="GHEA Grapalat" w:hAnsi="GHEA Grapalat" w:cs="Arial"/>
          <w:sz w:val="24"/>
          <w:szCs w:val="24"/>
          <w:lang w:val="hy-AM"/>
        </w:rPr>
        <w:t>վերաբեր</w:t>
      </w:r>
      <w:r w:rsidR="00FD7E32" w:rsidRPr="00BD4E62">
        <w:rPr>
          <w:rFonts w:ascii="GHEA Grapalat" w:hAnsi="GHEA Grapalat" w:cs="Arial"/>
          <w:sz w:val="24"/>
          <w:szCs w:val="24"/>
          <w:lang w:val="hy-AM"/>
        </w:rPr>
        <w:t xml:space="preserve">ում է </w:t>
      </w:r>
      <w:r w:rsidR="00643313" w:rsidRPr="00BD4E62">
        <w:rPr>
          <w:rFonts w:ascii="GHEA Grapalat" w:hAnsi="GHEA Grapalat" w:cs="Arial"/>
          <w:sz w:val="24"/>
          <w:szCs w:val="24"/>
          <w:lang w:val="hy-AM"/>
        </w:rPr>
        <w:t>նրան</w:t>
      </w:r>
      <w:r w:rsidR="00FD7E32" w:rsidRPr="00BD4E62">
        <w:rPr>
          <w:rFonts w:ascii="GHEA Grapalat" w:hAnsi="GHEA Grapalat" w:cs="Arial"/>
          <w:sz w:val="24"/>
          <w:szCs w:val="24"/>
          <w:lang w:val="hy-AM"/>
        </w:rPr>
        <w:t>, որ տուգանելիս հաշվի չեն առնվում կոնկրետ իրավախախտման հանգամանքները և չափերը՝ այդպիսով նշանակվող տուգանքները չեն անհատականացվում</w:t>
      </w:r>
      <w:r w:rsidR="005553DF" w:rsidRPr="00BD4E62">
        <w:rPr>
          <w:rFonts w:ascii="GHEA Grapalat" w:hAnsi="GHEA Grapalat" w:cs="Arial"/>
          <w:sz w:val="24"/>
          <w:szCs w:val="24"/>
          <w:lang w:val="hy-AM"/>
        </w:rPr>
        <w:t>, ինչի արդյունքում տնտեսվարողը հայտնվում է ծանր իրավիճակում, ընդհուպ մինչև գործունեությունը դադարեցնելու սպառնալիքի առջև</w:t>
      </w:r>
      <w:r w:rsidR="00FD7E32" w:rsidRPr="00BD4E62">
        <w:rPr>
          <w:rFonts w:ascii="GHEA Grapalat" w:hAnsi="GHEA Grapalat" w:cs="Arial"/>
          <w:sz w:val="24"/>
          <w:szCs w:val="24"/>
          <w:lang w:val="hy-AM"/>
        </w:rPr>
        <w:t xml:space="preserve">։ </w:t>
      </w:r>
    </w:p>
    <w:p w14:paraId="0E3FC939" w14:textId="45839F33" w:rsidR="005553DF" w:rsidRPr="00BD4E62" w:rsidRDefault="005553DF" w:rsidP="00AB6F49">
      <w:pPr>
        <w:tabs>
          <w:tab w:val="left" w:pos="450"/>
        </w:tabs>
        <w:spacing w:after="0" w:line="360" w:lineRule="auto"/>
        <w:ind w:right="59" w:firstLine="540"/>
        <w:jc w:val="both"/>
        <w:rPr>
          <w:rFonts w:ascii="GHEA Grapalat" w:hAnsi="GHEA Grapalat" w:cs="Arial"/>
          <w:sz w:val="24"/>
          <w:szCs w:val="24"/>
          <w:lang w:val="hy-AM"/>
        </w:rPr>
      </w:pPr>
      <w:r w:rsidRPr="00BD4E62">
        <w:rPr>
          <w:rFonts w:ascii="GHEA Grapalat" w:hAnsi="GHEA Grapalat" w:cs="Arial"/>
          <w:sz w:val="24"/>
          <w:szCs w:val="24"/>
          <w:lang w:val="hy-AM"/>
        </w:rPr>
        <w:tab/>
        <w:t xml:space="preserve">Մասնավորապես, ՀՀ մարդու իրավունքների պաշտպանի աշխատակազմ մուտքագրված </w:t>
      </w:r>
      <w:r w:rsidR="00AB6F49" w:rsidRPr="00BD4E62">
        <w:rPr>
          <w:rFonts w:ascii="GHEA Grapalat" w:hAnsi="GHEA Grapalat" w:cs="Arial"/>
          <w:sz w:val="24"/>
          <w:szCs w:val="24"/>
          <w:lang w:val="hy-AM"/>
        </w:rPr>
        <w:t xml:space="preserve">դիմումներով </w:t>
      </w:r>
      <w:r w:rsidRPr="00BD4E62">
        <w:rPr>
          <w:rFonts w:ascii="GHEA Grapalat" w:hAnsi="GHEA Grapalat" w:cs="Arial"/>
          <w:sz w:val="24"/>
          <w:szCs w:val="24"/>
          <w:lang w:val="hy-AM"/>
        </w:rPr>
        <w:t>քաղաքացին</w:t>
      </w:r>
      <w:r w:rsidR="00AB6F49" w:rsidRPr="00BD4E62">
        <w:rPr>
          <w:rFonts w:ascii="GHEA Grapalat" w:hAnsi="GHEA Grapalat" w:cs="Arial"/>
          <w:sz w:val="24"/>
          <w:szCs w:val="24"/>
          <w:lang w:val="hy-AM"/>
        </w:rPr>
        <w:t>երը</w:t>
      </w:r>
      <w:r w:rsidRPr="00BD4E62">
        <w:rPr>
          <w:rFonts w:ascii="GHEA Grapalat" w:hAnsi="GHEA Grapalat" w:cs="Arial"/>
          <w:sz w:val="24"/>
          <w:szCs w:val="24"/>
          <w:lang w:val="hy-AM"/>
        </w:rPr>
        <w:t xml:space="preserve"> </w:t>
      </w:r>
      <w:r w:rsidR="00AB6F49" w:rsidRPr="00BD4E62">
        <w:rPr>
          <w:rFonts w:ascii="GHEA Grapalat" w:hAnsi="GHEA Grapalat" w:cs="Arial"/>
          <w:sz w:val="24"/>
          <w:szCs w:val="24"/>
          <w:lang w:val="hy-AM"/>
        </w:rPr>
        <w:t>բարձրաձայնել են գյուղական համայնքներում տնտեսական գործունեություն ծավալող անձանց համար խնդրո առարկա իրավակարգավորումների բա</w:t>
      </w:r>
      <w:r w:rsidR="003846EF" w:rsidRPr="00BD4E62">
        <w:rPr>
          <w:rFonts w:ascii="GHEA Grapalat" w:hAnsi="GHEA Grapalat" w:cs="Arial"/>
          <w:sz w:val="24"/>
          <w:szCs w:val="24"/>
          <w:lang w:val="hy-AM"/>
        </w:rPr>
        <w:t>ցա</w:t>
      </w:r>
      <w:r w:rsidR="00AB6F49" w:rsidRPr="00BD4E62">
        <w:rPr>
          <w:rFonts w:ascii="GHEA Grapalat" w:hAnsi="GHEA Grapalat" w:cs="Arial"/>
          <w:sz w:val="24"/>
          <w:szCs w:val="24"/>
          <w:lang w:val="hy-AM"/>
        </w:rPr>
        <w:t>սական հետևանքների մասին: Օրինակ՝ դիմումներից մեկով քաղաքացին</w:t>
      </w:r>
      <w:r w:rsidR="00055DDD" w:rsidRPr="00BD4E62">
        <w:rPr>
          <w:rFonts w:ascii="GHEA Grapalat" w:hAnsi="GHEA Grapalat" w:cs="Arial"/>
          <w:sz w:val="24"/>
          <w:szCs w:val="24"/>
          <w:lang w:val="hy-AM"/>
        </w:rPr>
        <w:t xml:space="preserve"> ներկայացրել է, որ</w:t>
      </w:r>
      <w:r w:rsidRPr="00BD4E62">
        <w:rPr>
          <w:rFonts w:ascii="GHEA Grapalat" w:hAnsi="GHEA Grapalat" w:cs="Arial"/>
          <w:sz w:val="24"/>
          <w:szCs w:val="24"/>
          <w:lang w:val="hy-AM"/>
        </w:rPr>
        <w:t xml:space="preserve"> ՀՀ գյուղ</w:t>
      </w:r>
      <w:r w:rsidR="00055DDD" w:rsidRPr="00BD4E62">
        <w:rPr>
          <w:rFonts w:ascii="GHEA Grapalat" w:hAnsi="GHEA Grapalat" w:cs="Arial"/>
          <w:sz w:val="24"/>
          <w:szCs w:val="24"/>
          <w:lang w:val="hy-AM"/>
        </w:rPr>
        <w:t>ական համայնքներից</w:t>
      </w:r>
      <w:r w:rsidRPr="00BD4E62">
        <w:rPr>
          <w:rFonts w:ascii="GHEA Grapalat" w:hAnsi="GHEA Grapalat" w:cs="Arial"/>
          <w:sz w:val="24"/>
          <w:szCs w:val="24"/>
          <w:lang w:val="hy-AM"/>
        </w:rPr>
        <w:t xml:space="preserve"> մեկում տնտեսական գործունեություն է ծավալում</w:t>
      </w:r>
      <w:r w:rsidR="00AB6F49" w:rsidRPr="00BD4E62">
        <w:rPr>
          <w:rFonts w:ascii="GHEA Grapalat" w:hAnsi="GHEA Grapalat" w:cs="Arial"/>
          <w:sz w:val="24"/>
          <w:szCs w:val="24"/>
          <w:lang w:val="hy-AM"/>
        </w:rPr>
        <w:t xml:space="preserve"> և</w:t>
      </w:r>
      <w:r w:rsidRPr="00BD4E62">
        <w:rPr>
          <w:rFonts w:ascii="GHEA Grapalat" w:hAnsi="GHEA Grapalat" w:cs="Arial"/>
          <w:sz w:val="24"/>
          <w:szCs w:val="24"/>
          <w:lang w:val="hy-AM"/>
        </w:rPr>
        <w:t xml:space="preserve"> ունի փոքր մթերային խանութ։ Դիմումատուի պնդմամբ՝ </w:t>
      </w:r>
      <w:r w:rsidRPr="00BD4E62">
        <w:rPr>
          <w:rFonts w:ascii="GHEA Grapalat" w:hAnsi="GHEA Grapalat" w:cs="Arial"/>
          <w:sz w:val="24"/>
          <w:szCs w:val="24"/>
          <w:lang w:val="hy-AM"/>
        </w:rPr>
        <w:lastRenderedPageBreak/>
        <w:t>հսկիչ դրամարկղային մեքենաների կիրառության կանոնների</w:t>
      </w:r>
      <w:r w:rsidRPr="00BD4E62">
        <w:rPr>
          <w:rFonts w:cs="Calibri"/>
          <w:sz w:val="24"/>
          <w:szCs w:val="24"/>
          <w:lang w:val="hy-AM"/>
        </w:rPr>
        <w:t> </w:t>
      </w:r>
      <w:r w:rsidRPr="00BD4E62">
        <w:rPr>
          <w:rFonts w:ascii="GHEA Grapalat" w:hAnsi="GHEA Grapalat" w:cs="Arial"/>
          <w:sz w:val="24"/>
          <w:szCs w:val="24"/>
          <w:lang w:val="hy-AM"/>
        </w:rPr>
        <w:t xml:space="preserve">խախտմամբ հսկիչ դրամարկղային մեքենաների կիրառության համար նշանակվել է 150 հազար դրամի չափով տուգանք, ինչը ծանր տնտեսական </w:t>
      </w:r>
      <w:r w:rsidR="00714AB1" w:rsidRPr="00BD4E62">
        <w:rPr>
          <w:rFonts w:ascii="GHEA Grapalat" w:hAnsi="GHEA Grapalat" w:cs="Arial"/>
          <w:sz w:val="24"/>
          <w:szCs w:val="24"/>
          <w:lang w:val="hy-AM"/>
        </w:rPr>
        <w:t xml:space="preserve">հետևանքներ է առաջացրել իր համար։ Ըստ քաղաքացու՝ գյուղական համայնքում տեղակայված խանութի պարագայում 150 հազար և երկրորդ անգամ 300 հազար դրամի չափով տուգանք նշանակելն իրատեսական չէ, </w:t>
      </w:r>
      <w:r w:rsidR="00055DDD" w:rsidRPr="00BD4E62">
        <w:rPr>
          <w:rFonts w:ascii="GHEA Grapalat" w:hAnsi="GHEA Grapalat" w:cs="Arial"/>
          <w:sz w:val="24"/>
          <w:szCs w:val="24"/>
          <w:lang w:val="hy-AM"/>
        </w:rPr>
        <w:t>սահմանված</w:t>
      </w:r>
      <w:r w:rsidR="00714AB1" w:rsidRPr="00BD4E62">
        <w:rPr>
          <w:rFonts w:ascii="GHEA Grapalat" w:hAnsi="GHEA Grapalat" w:cs="Arial"/>
          <w:sz w:val="24"/>
          <w:szCs w:val="24"/>
          <w:lang w:val="hy-AM"/>
        </w:rPr>
        <w:t xml:space="preserve"> շեմը բավականին բարձր է, ինչի պարագայում քաղաքացին տեղեկացրել է, որ ստիպված է լինելու դադարեցնել իր </w:t>
      </w:r>
      <w:r w:rsidR="00AB6F49" w:rsidRPr="00BD4E62">
        <w:rPr>
          <w:rFonts w:ascii="GHEA Grapalat" w:hAnsi="GHEA Grapalat" w:cs="Arial"/>
          <w:sz w:val="24"/>
          <w:szCs w:val="24"/>
          <w:lang w:val="hy-AM"/>
        </w:rPr>
        <w:t xml:space="preserve">կողմից իրականացվող տնտեսական </w:t>
      </w:r>
      <w:r w:rsidR="00714AB1" w:rsidRPr="00BD4E62">
        <w:rPr>
          <w:rFonts w:ascii="GHEA Grapalat" w:hAnsi="GHEA Grapalat" w:cs="Arial"/>
          <w:sz w:val="24"/>
          <w:szCs w:val="24"/>
          <w:lang w:val="hy-AM"/>
        </w:rPr>
        <w:t>գործունեությունը։</w:t>
      </w:r>
      <w:r w:rsidR="000E3633" w:rsidRPr="00BD4E62">
        <w:rPr>
          <w:rFonts w:ascii="GHEA Grapalat" w:hAnsi="GHEA Grapalat" w:cs="Arial"/>
          <w:sz w:val="24"/>
          <w:szCs w:val="24"/>
          <w:lang w:val="hy-AM"/>
        </w:rPr>
        <w:t xml:space="preserve"> Տվյալ պարագայում հիմնական մտահոգությունը հարկային տուգանքների անհատականացման բացակայությունն է: Այսինքն, դրանք չեն նշանակվում հիմք ընդունելով ձեռնարկատիրական գործունեությամբ զբաղվող տնտեսվարող սուբյեկտի շրջանառության ծավալը: Արդյունքում, որոշ տնտեսվարող սուբյեկտների համար այն հանգեցնում է ընդհուպ մինչև ձեռնարկատիրական գործունեության դադարեցման:</w:t>
      </w:r>
    </w:p>
    <w:p w14:paraId="28A64D24" w14:textId="5E12DE87" w:rsidR="00714AB1" w:rsidRPr="00BD4E62" w:rsidRDefault="000E3633" w:rsidP="00AB6F49">
      <w:pPr>
        <w:tabs>
          <w:tab w:val="left" w:pos="450"/>
        </w:tabs>
        <w:spacing w:after="0" w:line="360" w:lineRule="auto"/>
        <w:ind w:right="59" w:firstLine="540"/>
        <w:jc w:val="both"/>
        <w:rPr>
          <w:rFonts w:ascii="GHEA Grapalat" w:hAnsi="GHEA Grapalat" w:cs="Arial"/>
          <w:sz w:val="24"/>
          <w:szCs w:val="24"/>
          <w:lang w:val="hy-AM"/>
        </w:rPr>
      </w:pPr>
      <w:r w:rsidRPr="00BD4E62">
        <w:rPr>
          <w:rFonts w:ascii="GHEA Grapalat" w:hAnsi="GHEA Grapalat" w:cs="Arial"/>
          <w:sz w:val="24"/>
          <w:szCs w:val="24"/>
          <w:lang w:val="hy-AM"/>
        </w:rPr>
        <w:t>Միևնույն ժամանակ, մ</w:t>
      </w:r>
      <w:r w:rsidR="00AB6F49" w:rsidRPr="00BD4E62">
        <w:rPr>
          <w:rFonts w:ascii="GHEA Grapalat" w:hAnsi="GHEA Grapalat" w:cs="Arial"/>
          <w:sz w:val="24"/>
          <w:szCs w:val="24"/>
          <w:lang w:val="hy-AM"/>
        </w:rPr>
        <w:t>ի խումբ քաղաքացիներ բարձրաձայնել են նորաբաց տնտեսական գործունեո</w:t>
      </w:r>
      <w:r w:rsidR="00AD0207" w:rsidRPr="00BD4E62">
        <w:rPr>
          <w:rFonts w:ascii="GHEA Grapalat" w:hAnsi="GHEA Grapalat" w:cs="Arial"/>
          <w:sz w:val="24"/>
          <w:szCs w:val="24"/>
          <w:lang w:val="hy-AM"/>
        </w:rPr>
        <w:t>ւ</w:t>
      </w:r>
      <w:r w:rsidR="00AB6F49" w:rsidRPr="00BD4E62">
        <w:rPr>
          <w:rFonts w:ascii="GHEA Grapalat" w:hAnsi="GHEA Grapalat" w:cs="Arial"/>
          <w:sz w:val="24"/>
          <w:szCs w:val="24"/>
          <w:lang w:val="hy-AM"/>
        </w:rPr>
        <w:t>թ</w:t>
      </w:r>
      <w:r w:rsidR="00AD0207" w:rsidRPr="00BD4E62">
        <w:rPr>
          <w:rFonts w:ascii="GHEA Grapalat" w:hAnsi="GHEA Grapalat" w:cs="Arial"/>
          <w:sz w:val="24"/>
          <w:szCs w:val="24"/>
          <w:lang w:val="hy-AM"/>
        </w:rPr>
        <w:t>յ</w:t>
      </w:r>
      <w:r w:rsidR="00AB6F49" w:rsidRPr="00BD4E62">
        <w:rPr>
          <w:rFonts w:ascii="GHEA Grapalat" w:hAnsi="GHEA Grapalat" w:cs="Arial"/>
          <w:sz w:val="24"/>
          <w:szCs w:val="24"/>
          <w:lang w:val="hy-AM"/>
        </w:rPr>
        <w:t>ո</w:t>
      </w:r>
      <w:r w:rsidR="00AD0207" w:rsidRPr="00BD4E62">
        <w:rPr>
          <w:rFonts w:ascii="GHEA Grapalat" w:hAnsi="GHEA Grapalat" w:cs="Arial"/>
          <w:sz w:val="24"/>
          <w:szCs w:val="24"/>
          <w:lang w:val="hy-AM"/>
        </w:rPr>
        <w:t>ւ</w:t>
      </w:r>
      <w:r w:rsidR="00AB6F49" w:rsidRPr="00BD4E62">
        <w:rPr>
          <w:rFonts w:ascii="GHEA Grapalat" w:hAnsi="GHEA Grapalat" w:cs="Arial"/>
          <w:sz w:val="24"/>
          <w:szCs w:val="24"/>
          <w:lang w:val="hy-AM"/>
        </w:rPr>
        <w:t xml:space="preserve">ն իրականացնող հաստատության համար իրավանորմերի կիրառության հետևանքով վրա հասած բացասական հետևանքների մասին: Այսպես, </w:t>
      </w:r>
      <w:r w:rsidR="00714AB1" w:rsidRPr="00BD4E62">
        <w:rPr>
          <w:rFonts w:ascii="GHEA Grapalat" w:hAnsi="GHEA Grapalat" w:cs="Arial"/>
          <w:sz w:val="24"/>
          <w:szCs w:val="24"/>
          <w:lang w:val="hy-AM"/>
        </w:rPr>
        <w:t>նորաբաց սրճարանի սեփականատերը տեղեկացրել է, որ հսկիչ դրամարկղային մեքենաների կիրառության կանոնների</w:t>
      </w:r>
      <w:r w:rsidR="00714AB1" w:rsidRPr="00BD4E62">
        <w:rPr>
          <w:rFonts w:cs="Calibri"/>
          <w:sz w:val="24"/>
          <w:szCs w:val="24"/>
          <w:lang w:val="hy-AM"/>
        </w:rPr>
        <w:t> </w:t>
      </w:r>
      <w:r w:rsidR="00714AB1" w:rsidRPr="00BD4E62">
        <w:rPr>
          <w:rFonts w:ascii="GHEA Grapalat" w:hAnsi="GHEA Grapalat" w:cs="Arial"/>
          <w:sz w:val="24"/>
          <w:szCs w:val="24"/>
          <w:lang w:val="hy-AM"/>
        </w:rPr>
        <w:t xml:space="preserve">խախտմամբ հսկիչ դրամարկղային մեքենաների կիրառության համար նշանակվել է 600 հազար դրամի չափով տուգանք։ Վերջինիս պնդմամբ՝ բացման օրվանից իր զուտ եկամուտն անգամ չի հասել 600 հազար դրամի շեմին, ուստի տուգանքի նման չափի պարագայում այլևս հնարավորություն չի ունենալու շարունակել զբաղվել այդ գործունեությամբ։ Բացի տուգանքի չափերի բարձր լինելը, քաղաքացին </w:t>
      </w:r>
      <w:r w:rsidR="005D4B36" w:rsidRPr="00BD4E62">
        <w:rPr>
          <w:rFonts w:ascii="GHEA Grapalat" w:hAnsi="GHEA Grapalat" w:cs="Arial"/>
          <w:sz w:val="24"/>
          <w:szCs w:val="24"/>
          <w:lang w:val="hy-AM"/>
        </w:rPr>
        <w:t xml:space="preserve">բարձրաձայնել է նաև այն մասին, որ տարբերակված մոտեցման բացակայության պայմաններում՝ նույն չափի տուգանք նշանակելու պարագայում, նորաբաց և/կամ փոքր </w:t>
      </w:r>
      <w:r w:rsidR="005C215D" w:rsidRPr="00BD4E62">
        <w:rPr>
          <w:rFonts w:ascii="GHEA Grapalat" w:hAnsi="GHEA Grapalat" w:cs="Arial"/>
          <w:sz w:val="24"/>
          <w:szCs w:val="24"/>
          <w:lang w:val="hy-AM"/>
        </w:rPr>
        <w:t>հաստատություններն</w:t>
      </w:r>
      <w:r w:rsidR="005D4B36" w:rsidRPr="00BD4E62">
        <w:rPr>
          <w:rFonts w:ascii="GHEA Grapalat" w:hAnsi="GHEA Grapalat" w:cs="Arial"/>
          <w:sz w:val="24"/>
          <w:szCs w:val="24"/>
          <w:lang w:val="hy-AM"/>
        </w:rPr>
        <w:t xml:space="preserve"> ի տարբերություն տարիներ շարունակ գործող և մեծ հաստատությունների</w:t>
      </w:r>
      <w:r w:rsidR="00777A03" w:rsidRPr="00BD4E62">
        <w:rPr>
          <w:rFonts w:ascii="GHEA Grapalat" w:hAnsi="GHEA Grapalat" w:cs="Arial"/>
          <w:sz w:val="24"/>
          <w:szCs w:val="24"/>
          <w:lang w:val="hy-AM"/>
        </w:rPr>
        <w:t>,</w:t>
      </w:r>
      <w:r w:rsidR="005D4B36" w:rsidRPr="00BD4E62">
        <w:rPr>
          <w:rFonts w:ascii="GHEA Grapalat" w:hAnsi="GHEA Grapalat" w:cs="Arial"/>
          <w:sz w:val="24"/>
          <w:szCs w:val="24"/>
          <w:lang w:val="hy-AM"/>
        </w:rPr>
        <w:t xml:space="preserve"> հայտնվում են առավել անբարենպաստ վիճակում։ </w:t>
      </w:r>
      <w:r w:rsidR="005D4B36" w:rsidRPr="00BD4E62">
        <w:rPr>
          <w:rFonts w:ascii="GHEA Grapalat" w:hAnsi="GHEA Grapalat" w:cs="Arial"/>
          <w:sz w:val="24"/>
          <w:szCs w:val="24"/>
          <w:lang w:val="hy-AM"/>
        </w:rPr>
        <w:lastRenderedPageBreak/>
        <w:t xml:space="preserve">Վերջինի պարագայում փոքր և/կամ նորաբաց հաստատությունները չդիմանալով տուգանքների չափերի ծանրությանը դուրս են մղվում շուկայից։ </w:t>
      </w:r>
    </w:p>
    <w:p w14:paraId="47870B65" w14:textId="0C296BD2" w:rsidR="005D4B36" w:rsidRPr="00BD4E62" w:rsidRDefault="005D4B36" w:rsidP="00AB6F49">
      <w:pPr>
        <w:tabs>
          <w:tab w:val="left" w:pos="450"/>
        </w:tabs>
        <w:spacing w:after="0" w:line="360" w:lineRule="auto"/>
        <w:ind w:right="59" w:firstLine="540"/>
        <w:jc w:val="both"/>
        <w:rPr>
          <w:rFonts w:ascii="GHEA Grapalat" w:hAnsi="GHEA Grapalat" w:cs="Arial"/>
          <w:sz w:val="24"/>
          <w:szCs w:val="24"/>
          <w:lang w:val="hy-AM"/>
        </w:rPr>
      </w:pPr>
      <w:r w:rsidRPr="00BD4E62">
        <w:rPr>
          <w:rFonts w:ascii="GHEA Grapalat" w:hAnsi="GHEA Grapalat" w:cs="Arial"/>
          <w:sz w:val="24"/>
          <w:szCs w:val="24"/>
          <w:lang w:val="hy-AM"/>
        </w:rPr>
        <w:t>Տեղեկատվության զանգվածային միջոցներում ևս բազմաթիվ են նույն խնդրի շուրջ առկա հրապարակումները, որոնց բովանդակությամբ բարձրաձայնվում են վերևում ներկայացված խնդիրները</w:t>
      </w:r>
      <w:r w:rsidR="004A0715" w:rsidRPr="00BD4E62">
        <w:rPr>
          <w:rStyle w:val="FootnoteReference"/>
          <w:rFonts w:ascii="GHEA Grapalat" w:hAnsi="GHEA Grapalat" w:cs="Arial"/>
          <w:sz w:val="24"/>
          <w:szCs w:val="24"/>
          <w:lang w:val="hy-AM"/>
        </w:rPr>
        <w:footnoteReference w:id="3"/>
      </w:r>
      <w:r w:rsidRPr="00BD4E62">
        <w:rPr>
          <w:rFonts w:ascii="GHEA Grapalat" w:hAnsi="GHEA Grapalat" w:cs="Arial"/>
          <w:sz w:val="24"/>
          <w:szCs w:val="24"/>
          <w:lang w:val="hy-AM"/>
        </w:rPr>
        <w:t>։</w:t>
      </w:r>
    </w:p>
    <w:p w14:paraId="6107089A" w14:textId="54B43EDB" w:rsidR="00C61AA2" w:rsidRPr="00BD4E62" w:rsidRDefault="00FD7E32" w:rsidP="00AB6F49">
      <w:pPr>
        <w:tabs>
          <w:tab w:val="left" w:pos="450"/>
        </w:tabs>
        <w:spacing w:after="0" w:line="360" w:lineRule="auto"/>
        <w:ind w:right="59" w:firstLine="540"/>
        <w:jc w:val="both"/>
        <w:rPr>
          <w:rFonts w:ascii="GHEA Grapalat" w:hAnsi="GHEA Grapalat" w:cs="Arial"/>
          <w:sz w:val="24"/>
          <w:szCs w:val="24"/>
          <w:lang w:val="hy-AM"/>
        </w:rPr>
      </w:pPr>
      <w:r w:rsidRPr="00BD4E62">
        <w:rPr>
          <w:rFonts w:ascii="GHEA Grapalat" w:hAnsi="GHEA Grapalat" w:cs="Arial"/>
          <w:sz w:val="24"/>
          <w:szCs w:val="24"/>
          <w:lang w:val="hy-AM"/>
        </w:rPr>
        <w:t xml:space="preserve">Բացի </w:t>
      </w:r>
      <w:r w:rsidR="00B62D40" w:rsidRPr="00BD4E62">
        <w:rPr>
          <w:rFonts w:ascii="GHEA Grapalat" w:hAnsi="GHEA Grapalat" w:cs="Arial"/>
          <w:sz w:val="24"/>
          <w:szCs w:val="24"/>
          <w:lang w:val="hy-AM"/>
        </w:rPr>
        <w:t>վերոնշյալը, բարձրաձայնվում է նաև այն հարցը, որ</w:t>
      </w:r>
      <w:r w:rsidRPr="00BD4E62">
        <w:rPr>
          <w:rFonts w:ascii="GHEA Grapalat" w:hAnsi="GHEA Grapalat" w:cs="Arial"/>
          <w:sz w:val="24"/>
          <w:szCs w:val="24"/>
          <w:lang w:val="hy-AM"/>
        </w:rPr>
        <w:t xml:space="preserve"> առաջին անգամ իրավախախտումը հայտնաբերելիս տնտեսական գործունեություն իրականացնող սուբյեկտի նկատմամբ </w:t>
      </w:r>
      <w:r w:rsidR="004F73C3" w:rsidRPr="00BD4E62">
        <w:rPr>
          <w:rFonts w:ascii="GHEA Grapalat" w:hAnsi="GHEA Grapalat" w:cs="Arial"/>
          <w:sz w:val="24"/>
          <w:szCs w:val="24"/>
          <w:lang w:val="hy-AM"/>
        </w:rPr>
        <w:t xml:space="preserve">անմիջապես </w:t>
      </w:r>
      <w:r w:rsidRPr="00BD4E62">
        <w:rPr>
          <w:rFonts w:ascii="GHEA Grapalat" w:hAnsi="GHEA Grapalat" w:cs="Arial"/>
          <w:sz w:val="24"/>
          <w:szCs w:val="24"/>
          <w:lang w:val="hy-AM"/>
        </w:rPr>
        <w:t xml:space="preserve">կիրառվում է </w:t>
      </w:r>
      <w:r w:rsidR="00C711A0" w:rsidRPr="00BD4E62">
        <w:rPr>
          <w:rFonts w:ascii="GHEA Grapalat" w:hAnsi="GHEA Grapalat" w:cs="Arial"/>
          <w:sz w:val="24"/>
          <w:szCs w:val="24"/>
          <w:lang w:val="hy-AM"/>
        </w:rPr>
        <w:t>տուգանք</w:t>
      </w:r>
      <w:r w:rsidR="00643313" w:rsidRPr="00BD4E62">
        <w:rPr>
          <w:rFonts w:ascii="GHEA Grapalat" w:hAnsi="GHEA Grapalat" w:cs="Arial"/>
          <w:sz w:val="24"/>
          <w:szCs w:val="24"/>
          <w:lang w:val="hy-AM"/>
        </w:rPr>
        <w:t xml:space="preserve">՝ անկախ նրանց կողմից խախտումը </w:t>
      </w:r>
      <w:r w:rsidR="004F73C3" w:rsidRPr="00BD4E62">
        <w:rPr>
          <w:rFonts w:ascii="GHEA Grapalat" w:hAnsi="GHEA Grapalat" w:cs="Arial"/>
          <w:sz w:val="24"/>
          <w:szCs w:val="24"/>
          <w:lang w:val="hy-AM"/>
        </w:rPr>
        <w:t>կ</w:t>
      </w:r>
      <w:r w:rsidR="00643313" w:rsidRPr="00BD4E62">
        <w:rPr>
          <w:rFonts w:ascii="GHEA Grapalat" w:hAnsi="GHEA Grapalat" w:cs="Arial"/>
          <w:sz w:val="24"/>
          <w:szCs w:val="24"/>
          <w:lang w:val="hy-AM"/>
        </w:rPr>
        <w:t>ատարելու օբյեկտիվ կամ սուբյեկտիվ գործոններից</w:t>
      </w:r>
      <w:r w:rsidRPr="00BD4E62">
        <w:rPr>
          <w:rFonts w:ascii="GHEA Grapalat" w:hAnsi="GHEA Grapalat" w:cs="Arial"/>
          <w:sz w:val="24"/>
          <w:szCs w:val="24"/>
          <w:lang w:val="hy-AM"/>
        </w:rPr>
        <w:t xml:space="preserve">։ </w:t>
      </w:r>
      <w:r w:rsidR="00C61AA2" w:rsidRPr="00BD4E62">
        <w:rPr>
          <w:rFonts w:ascii="GHEA Grapalat" w:hAnsi="GHEA Grapalat" w:cs="Arial"/>
          <w:sz w:val="24"/>
          <w:szCs w:val="24"/>
          <w:lang w:val="hy-AM"/>
        </w:rPr>
        <w:t xml:space="preserve">Ավելին, տարանջատում իրականացված չէ նաև փոքր և խոշոր գումարի չափով գնումներ կատարելու դեպքում հսկիչ դրամարկղային մեքենաների կտրոնները չտրամադրելու համար։ </w:t>
      </w:r>
      <w:r w:rsidR="00D35608" w:rsidRPr="00BD4E62">
        <w:rPr>
          <w:rFonts w:ascii="GHEA Grapalat" w:hAnsi="GHEA Grapalat" w:cs="Arial"/>
          <w:sz w:val="24"/>
          <w:szCs w:val="24"/>
          <w:lang w:val="hy-AM"/>
        </w:rPr>
        <w:t>Չնայած տնտեսվարող սուբյեկտների կողմից ներկայացվում է տուգանքի կիրառման հարցում անգատական մոտեցման կիրառման խնդրանք, այնուամենայնիվ Պետական եկամուտների կոմիտեի կողմից այդ խնդրանքը չի բավարարվում:</w:t>
      </w:r>
    </w:p>
    <w:p w14:paraId="0AF33881" w14:textId="77777777" w:rsidR="00B62D40" w:rsidRPr="00BD4E62" w:rsidRDefault="00B62D40" w:rsidP="00AB6F49">
      <w:pPr>
        <w:tabs>
          <w:tab w:val="left" w:pos="450"/>
        </w:tabs>
        <w:spacing w:after="0" w:line="360" w:lineRule="auto"/>
        <w:ind w:right="59" w:firstLine="540"/>
        <w:jc w:val="both"/>
        <w:rPr>
          <w:rFonts w:ascii="GHEA Grapalat" w:hAnsi="GHEA Grapalat" w:cs="Arial"/>
          <w:sz w:val="24"/>
          <w:szCs w:val="24"/>
          <w:lang w:val="hy-AM"/>
        </w:rPr>
      </w:pPr>
      <w:r w:rsidRPr="00BD4E62">
        <w:rPr>
          <w:rFonts w:ascii="GHEA Grapalat" w:hAnsi="GHEA Grapalat" w:cs="Arial"/>
          <w:sz w:val="24"/>
          <w:szCs w:val="24"/>
          <w:lang w:val="hy-AM"/>
        </w:rPr>
        <w:t xml:space="preserve">Ներկայացվածի վերաբերյալ առավել հանգամանալից պատկերացում ունենալու համար անհրաժեշտ է ուսումնասիրել և վերլուծել համապատասխան օրենսդրական կարգավորումները։ </w:t>
      </w:r>
    </w:p>
    <w:p w14:paraId="335A5940" w14:textId="78D631B0" w:rsidR="0049083F" w:rsidRPr="00BD4E62" w:rsidRDefault="00B62D40" w:rsidP="00AB6F49">
      <w:pPr>
        <w:tabs>
          <w:tab w:val="left" w:pos="450"/>
        </w:tabs>
        <w:spacing w:after="0" w:line="360" w:lineRule="auto"/>
        <w:ind w:right="59" w:firstLine="540"/>
        <w:jc w:val="both"/>
        <w:rPr>
          <w:rFonts w:ascii="GHEA Grapalat" w:hAnsi="GHEA Grapalat" w:cs="Arial"/>
          <w:sz w:val="24"/>
          <w:szCs w:val="24"/>
          <w:lang w:val="hy-AM"/>
        </w:rPr>
      </w:pPr>
      <w:r w:rsidRPr="00BD4E62">
        <w:rPr>
          <w:rFonts w:ascii="GHEA Grapalat" w:hAnsi="GHEA Grapalat" w:cs="Arial"/>
          <w:sz w:val="24"/>
          <w:szCs w:val="24"/>
          <w:lang w:val="hy-AM"/>
        </w:rPr>
        <w:lastRenderedPageBreak/>
        <w:t xml:space="preserve">Այսպես, </w:t>
      </w:r>
      <w:r w:rsidR="00A149BD" w:rsidRPr="00BD4E62">
        <w:rPr>
          <w:rFonts w:ascii="GHEA Grapalat" w:hAnsi="GHEA Grapalat" w:cs="Arial"/>
          <w:sz w:val="24"/>
          <w:szCs w:val="24"/>
          <w:lang w:val="hy-AM"/>
        </w:rPr>
        <w:t>Օրենսգրքի 416-րդ հոդվածի 1-</w:t>
      </w:r>
      <w:r w:rsidR="00462F94" w:rsidRPr="00BD4E62">
        <w:rPr>
          <w:rFonts w:ascii="GHEA Grapalat" w:hAnsi="GHEA Grapalat" w:cs="Arial"/>
          <w:sz w:val="24"/>
          <w:szCs w:val="24"/>
          <w:lang w:val="hy-AM"/>
        </w:rPr>
        <w:t>5.1</w:t>
      </w:r>
      <w:r w:rsidR="00A149BD" w:rsidRPr="00BD4E62">
        <w:rPr>
          <w:rFonts w:ascii="GHEA Grapalat" w:hAnsi="GHEA Grapalat" w:cs="Arial"/>
          <w:sz w:val="24"/>
          <w:szCs w:val="24"/>
          <w:lang w:val="hy-AM"/>
        </w:rPr>
        <w:t xml:space="preserve">-րդ մասերի իրավակարգավորման </w:t>
      </w:r>
      <w:r w:rsidR="005C602E" w:rsidRPr="00BD4E62">
        <w:rPr>
          <w:rFonts w:ascii="GHEA Grapalat" w:hAnsi="GHEA Grapalat" w:cs="Arial"/>
          <w:sz w:val="24"/>
          <w:szCs w:val="24"/>
          <w:lang w:val="hy-AM"/>
        </w:rPr>
        <w:t xml:space="preserve">համալիր վերլուծությունից պարզ է դառնում, որ Օրենսգրքում ամրագրված են հսկիչ դրամարկղային մեքենաների կիրառության և (կամ) հսկիչ դրամարկղային մեքենաների միջոցով դրամական հաշվարկների կանոնները չպահպանելու դեպքում տուգանքների հստակ չափեր: </w:t>
      </w:r>
    </w:p>
    <w:p w14:paraId="22406A73" w14:textId="0D9D7ADE" w:rsidR="002D1CA3" w:rsidRPr="00BD4E62" w:rsidRDefault="00AB6F49" w:rsidP="00AB6F49">
      <w:pPr>
        <w:tabs>
          <w:tab w:val="left" w:pos="450"/>
        </w:tabs>
        <w:spacing w:after="0" w:line="360" w:lineRule="auto"/>
        <w:ind w:right="59" w:firstLine="540"/>
        <w:jc w:val="both"/>
        <w:rPr>
          <w:rFonts w:ascii="GHEA Grapalat" w:hAnsi="GHEA Grapalat" w:cs="Arial"/>
          <w:sz w:val="24"/>
          <w:szCs w:val="24"/>
          <w:lang w:val="hy-AM"/>
        </w:rPr>
      </w:pPr>
      <w:r w:rsidRPr="00BD4E62">
        <w:rPr>
          <w:rFonts w:ascii="GHEA Grapalat" w:hAnsi="GHEA Grapalat" w:cs="Arial"/>
          <w:sz w:val="24"/>
          <w:szCs w:val="24"/>
          <w:lang w:val="hy-AM"/>
        </w:rPr>
        <w:t>Ը</w:t>
      </w:r>
      <w:r w:rsidR="005C602E" w:rsidRPr="00BD4E62">
        <w:rPr>
          <w:rFonts w:ascii="GHEA Grapalat" w:hAnsi="GHEA Grapalat" w:cs="Arial"/>
          <w:sz w:val="24"/>
          <w:szCs w:val="24"/>
          <w:lang w:val="hy-AM"/>
        </w:rPr>
        <w:t xml:space="preserve">ստ </w:t>
      </w:r>
      <w:r w:rsidR="002554A1" w:rsidRPr="00BD4E62">
        <w:rPr>
          <w:rFonts w:ascii="GHEA Grapalat" w:hAnsi="GHEA Grapalat" w:cs="Arial"/>
          <w:sz w:val="24"/>
          <w:szCs w:val="24"/>
          <w:lang w:val="hy-AM"/>
        </w:rPr>
        <w:t xml:space="preserve">Օրենսգրքի </w:t>
      </w:r>
      <w:r w:rsidR="005C602E" w:rsidRPr="00BD4E62">
        <w:rPr>
          <w:rFonts w:ascii="GHEA Grapalat" w:hAnsi="GHEA Grapalat" w:cs="Arial"/>
          <w:sz w:val="24"/>
          <w:szCs w:val="24"/>
          <w:lang w:val="hy-AM"/>
        </w:rPr>
        <w:t xml:space="preserve">416-րդ հոդվածի 1-ին մասի 1-ին կետի՝ Օրենսգրքի 380-րդ հոդվածի 1-ին մասով սահմանված դեպքերում կանխիկ դրամով կամ պլաստիկ քարտերի միջոցով դրամական հաշվարկներ իրականացնելու պահին և վայրում հարկային մարմնում այդ վայրի հասցեով գրանցված՝ տեխնիկական պահանջները բավարարող հսկիչ դրամարկղային մեքենայի բացակայության կամ հարկային մարմնում այդ վայրի հասցեով տեխնիկական պահանջները բավարարող հսկիչ դրամարկղային մեքենա գրանցված չլինելու համար կազմակերպությունը, անհատ ձեռնարկատերը կամ նոտարը տուգանվում է 300 հազար դրամի չափով, բացառությամբ </w:t>
      </w:r>
      <w:r w:rsidR="00D34A3E" w:rsidRPr="00BD4E62">
        <w:rPr>
          <w:rFonts w:ascii="GHEA Grapalat" w:hAnsi="GHEA Grapalat" w:cs="Arial"/>
          <w:sz w:val="24"/>
          <w:szCs w:val="24"/>
          <w:lang w:val="hy-AM"/>
        </w:rPr>
        <w:t>ն</w:t>
      </w:r>
      <w:r w:rsidR="005C602E" w:rsidRPr="00BD4E62">
        <w:rPr>
          <w:rFonts w:ascii="GHEA Grapalat" w:hAnsi="GHEA Grapalat" w:cs="Arial"/>
          <w:sz w:val="24"/>
          <w:szCs w:val="24"/>
          <w:lang w:val="hy-AM"/>
        </w:rPr>
        <w:t xml:space="preserve">ույն մասի 2-րդ կետով սահմանված դեպքի:  Նույն հոդվածի 1-ին մասի 2-րդ կետը նախատեսում է տուգանքի չափը հանրային սննդի ոլորտում իրականացվող գործունեության մասով, այն է՝ մեկ միլիոն դրամի չափով: </w:t>
      </w:r>
      <w:r w:rsidR="0037564D" w:rsidRPr="00BD4E62">
        <w:rPr>
          <w:rFonts w:ascii="GHEA Grapalat" w:hAnsi="GHEA Grapalat" w:cs="Arial"/>
          <w:sz w:val="24"/>
          <w:szCs w:val="24"/>
          <w:lang w:val="hy-AM"/>
        </w:rPr>
        <w:t>Նույն հոդվածի 2-րդ մաս</w:t>
      </w:r>
      <w:r w:rsidR="003E4D25" w:rsidRPr="00BD4E62">
        <w:rPr>
          <w:rFonts w:ascii="GHEA Grapalat" w:hAnsi="GHEA Grapalat" w:cs="Arial"/>
          <w:sz w:val="24"/>
          <w:szCs w:val="24"/>
          <w:lang w:val="hy-AM"/>
        </w:rPr>
        <w:t>ով</w:t>
      </w:r>
      <w:r w:rsidR="0037564D" w:rsidRPr="00BD4E62">
        <w:rPr>
          <w:rFonts w:ascii="GHEA Grapalat" w:hAnsi="GHEA Grapalat" w:cs="Arial"/>
          <w:sz w:val="24"/>
          <w:szCs w:val="24"/>
          <w:lang w:val="hy-AM"/>
        </w:rPr>
        <w:t xml:space="preserve"> արդեն նախատես</w:t>
      </w:r>
      <w:r w:rsidR="003E4D25" w:rsidRPr="00BD4E62">
        <w:rPr>
          <w:rFonts w:ascii="GHEA Grapalat" w:hAnsi="GHEA Grapalat" w:cs="Arial"/>
          <w:sz w:val="24"/>
          <w:szCs w:val="24"/>
          <w:lang w:val="hy-AM"/>
        </w:rPr>
        <w:t>վ</w:t>
      </w:r>
      <w:r w:rsidR="0037564D" w:rsidRPr="00BD4E62">
        <w:rPr>
          <w:rFonts w:ascii="GHEA Grapalat" w:hAnsi="GHEA Grapalat" w:cs="Arial"/>
          <w:sz w:val="24"/>
          <w:szCs w:val="24"/>
          <w:lang w:val="hy-AM"/>
        </w:rPr>
        <w:t xml:space="preserve">ում </w:t>
      </w:r>
      <w:r w:rsidR="002D1CA3" w:rsidRPr="00BD4E62">
        <w:rPr>
          <w:rFonts w:ascii="GHEA Grapalat" w:hAnsi="GHEA Grapalat" w:cs="Arial"/>
          <w:sz w:val="24"/>
          <w:szCs w:val="24"/>
          <w:lang w:val="hy-AM"/>
        </w:rPr>
        <w:t>է տուգանք մեկ տարվա ընթացքում խախտումը կրկնելու դեպքում</w:t>
      </w:r>
      <w:r w:rsidR="00D34A3E" w:rsidRPr="00BD4E62">
        <w:rPr>
          <w:rFonts w:ascii="GHEA Grapalat" w:hAnsi="GHEA Grapalat" w:cs="Arial"/>
          <w:sz w:val="24"/>
          <w:szCs w:val="24"/>
          <w:lang w:val="hy-AM"/>
        </w:rPr>
        <w:t>՝</w:t>
      </w:r>
      <w:r w:rsidR="002D1CA3" w:rsidRPr="00BD4E62">
        <w:rPr>
          <w:rFonts w:ascii="GHEA Grapalat" w:hAnsi="GHEA Grapalat" w:cs="Arial"/>
          <w:sz w:val="24"/>
          <w:szCs w:val="24"/>
          <w:lang w:val="hy-AM"/>
        </w:rPr>
        <w:t xml:space="preserve"> 600 հազար դրամի չափով, և կազմակերպության կամ անհատ ձեռնարկատիրոջ գործունեությունն այդ վայրում և այդ մասով կասեց</w:t>
      </w:r>
      <w:r w:rsidR="0049083F" w:rsidRPr="00BD4E62">
        <w:rPr>
          <w:rFonts w:ascii="GHEA Grapalat" w:hAnsi="GHEA Grapalat" w:cs="Arial"/>
          <w:sz w:val="24"/>
          <w:szCs w:val="24"/>
          <w:lang w:val="hy-AM"/>
        </w:rPr>
        <w:t xml:space="preserve">ում </w:t>
      </w:r>
      <w:r w:rsidR="002D1CA3" w:rsidRPr="00BD4E62">
        <w:rPr>
          <w:rFonts w:ascii="GHEA Grapalat" w:hAnsi="GHEA Grapalat" w:cs="Arial"/>
          <w:sz w:val="24"/>
          <w:szCs w:val="24"/>
          <w:lang w:val="hy-AM"/>
        </w:rPr>
        <w:t>մինչև սահմանված կարգով այդ վայրի հասցեով գործունեության այդ մասով հարկային մարմնում գրանցված հսկիչ դրամարկղային մեքենայի ապահովումը</w:t>
      </w:r>
      <w:r w:rsidR="003E4D25" w:rsidRPr="00BD4E62">
        <w:rPr>
          <w:rFonts w:ascii="GHEA Grapalat" w:hAnsi="GHEA Grapalat" w:cs="Arial"/>
          <w:sz w:val="24"/>
          <w:szCs w:val="24"/>
          <w:lang w:val="hy-AM"/>
        </w:rPr>
        <w:t xml:space="preserve">։ Նույն մասով տուգանքի համար սահմանված չափը </w:t>
      </w:r>
      <w:r w:rsidR="002D1CA3" w:rsidRPr="00BD4E62">
        <w:rPr>
          <w:rFonts w:ascii="GHEA Grapalat" w:hAnsi="GHEA Grapalat" w:cs="Arial"/>
          <w:sz w:val="24"/>
          <w:szCs w:val="24"/>
          <w:lang w:val="hy-AM"/>
        </w:rPr>
        <w:t>երկու միլիոն դրամ</w:t>
      </w:r>
      <w:r w:rsidR="003E4D25" w:rsidRPr="00BD4E62">
        <w:rPr>
          <w:rFonts w:ascii="GHEA Grapalat" w:hAnsi="GHEA Grapalat" w:cs="Arial"/>
          <w:sz w:val="24"/>
          <w:szCs w:val="24"/>
          <w:lang w:val="hy-AM"/>
        </w:rPr>
        <w:t xml:space="preserve"> է</w:t>
      </w:r>
      <w:r w:rsidR="002D1CA3" w:rsidRPr="00BD4E62">
        <w:rPr>
          <w:rFonts w:ascii="GHEA Grapalat" w:hAnsi="GHEA Grapalat" w:cs="Arial"/>
          <w:sz w:val="24"/>
          <w:szCs w:val="24"/>
          <w:lang w:val="hy-AM"/>
        </w:rPr>
        <w:t>` հանրային սննդի ոլորտում իրականացվող գործունեության մասով, և նրա գործունեությունն այդ վայրում և այդ մասով կասեցվում է մինչև սահմանված կարգով այդ վայրի հասցեով գործունեության այդ մասով հարկային մարմնում գրանցված հսկիչ դրամարկղային մեքենայի ապահովումը:</w:t>
      </w:r>
      <w:r w:rsidR="00E72D5E" w:rsidRPr="00BD4E62">
        <w:rPr>
          <w:rFonts w:ascii="GHEA Grapalat" w:hAnsi="GHEA Grapalat" w:cs="Arial"/>
          <w:sz w:val="24"/>
          <w:szCs w:val="24"/>
          <w:lang w:val="hy-AM"/>
        </w:rPr>
        <w:t xml:space="preserve"> </w:t>
      </w:r>
      <w:r w:rsidR="003E4D25" w:rsidRPr="00BD4E62">
        <w:rPr>
          <w:rFonts w:ascii="GHEA Grapalat" w:hAnsi="GHEA Grapalat" w:cs="Arial"/>
          <w:sz w:val="24"/>
          <w:szCs w:val="24"/>
          <w:lang w:val="hy-AM"/>
        </w:rPr>
        <w:t>Հարկ է նշել, որ</w:t>
      </w:r>
      <w:r w:rsidR="00E72D5E" w:rsidRPr="00BD4E62">
        <w:rPr>
          <w:rFonts w:ascii="GHEA Grapalat" w:hAnsi="GHEA Grapalat" w:cs="Arial"/>
          <w:sz w:val="24"/>
          <w:szCs w:val="24"/>
          <w:lang w:val="hy-AM"/>
        </w:rPr>
        <w:t xml:space="preserve"> նշված կարգավորումները </w:t>
      </w:r>
      <w:r w:rsidR="00D34A3E" w:rsidRPr="00BD4E62">
        <w:rPr>
          <w:rFonts w:ascii="GHEA Grapalat" w:hAnsi="GHEA Grapalat" w:cs="Arial"/>
          <w:sz w:val="24"/>
          <w:szCs w:val="24"/>
          <w:lang w:val="hy-AM"/>
        </w:rPr>
        <w:t xml:space="preserve">կապված ձեռնարկատիրական գործունեություն իրականացնող անձի եկամտի կամ ֆինանսական վիճակի հաշվառմամբ </w:t>
      </w:r>
      <w:r w:rsidR="00E72D5E" w:rsidRPr="00BD4E62">
        <w:rPr>
          <w:rFonts w:ascii="GHEA Grapalat" w:hAnsi="GHEA Grapalat" w:cs="Arial"/>
          <w:sz w:val="24"/>
          <w:szCs w:val="24"/>
          <w:lang w:val="hy-AM"/>
        </w:rPr>
        <w:t>չեն նախատ</w:t>
      </w:r>
      <w:r w:rsidR="00EB4869" w:rsidRPr="00BD4E62">
        <w:rPr>
          <w:rFonts w:ascii="GHEA Grapalat" w:hAnsi="GHEA Grapalat" w:cs="Arial"/>
          <w:sz w:val="24"/>
          <w:szCs w:val="24"/>
          <w:lang w:val="hy-AM"/>
        </w:rPr>
        <w:t>ե</w:t>
      </w:r>
      <w:r w:rsidR="00E72D5E" w:rsidRPr="00BD4E62">
        <w:rPr>
          <w:rFonts w:ascii="GHEA Grapalat" w:hAnsi="GHEA Grapalat" w:cs="Arial"/>
          <w:sz w:val="24"/>
          <w:szCs w:val="24"/>
          <w:lang w:val="hy-AM"/>
        </w:rPr>
        <w:t xml:space="preserve">սում տարբեր չափի տուգանքներ: </w:t>
      </w:r>
    </w:p>
    <w:p w14:paraId="1ABDDC0D" w14:textId="2213B9FB" w:rsidR="00DE1BED" w:rsidRPr="00BD4E62" w:rsidRDefault="00F90D8F" w:rsidP="00AB6F49">
      <w:pPr>
        <w:tabs>
          <w:tab w:val="left" w:pos="450"/>
        </w:tabs>
        <w:spacing w:after="0" w:line="360" w:lineRule="auto"/>
        <w:ind w:right="59" w:firstLine="540"/>
        <w:jc w:val="both"/>
        <w:rPr>
          <w:rFonts w:ascii="GHEA Grapalat" w:hAnsi="GHEA Grapalat" w:cs="Arial"/>
          <w:sz w:val="24"/>
          <w:szCs w:val="24"/>
          <w:lang w:val="hy-AM"/>
        </w:rPr>
      </w:pPr>
      <w:r w:rsidRPr="00BD4E62">
        <w:rPr>
          <w:rFonts w:ascii="GHEA Grapalat" w:hAnsi="GHEA Grapalat" w:cs="Arial"/>
          <w:sz w:val="24"/>
          <w:szCs w:val="24"/>
          <w:lang w:val="hy-AM"/>
        </w:rPr>
        <w:lastRenderedPageBreak/>
        <w:t xml:space="preserve">Ավելին, Օրենսգրքի 416-րդ հոդվածի 3-րդ մասը տուգանք է նախատեսում </w:t>
      </w:r>
      <w:r w:rsidR="003E4D25" w:rsidRPr="00BD4E62">
        <w:rPr>
          <w:rFonts w:ascii="GHEA Grapalat" w:hAnsi="GHEA Grapalat" w:cs="Arial"/>
          <w:sz w:val="24"/>
          <w:szCs w:val="24"/>
          <w:lang w:val="hy-AM"/>
        </w:rPr>
        <w:t>հ</w:t>
      </w:r>
      <w:r w:rsidRPr="00BD4E62">
        <w:rPr>
          <w:rFonts w:ascii="GHEA Grapalat" w:hAnsi="GHEA Grapalat" w:cs="Arial"/>
          <w:sz w:val="24"/>
          <w:szCs w:val="24"/>
          <w:lang w:val="hy-AM"/>
        </w:rPr>
        <w:t>սկիչ դրամարկղային մեքենաների կիրառության կանոնների (բացառությամբ սույն հոդվածի 5.1-ին մասում նշված դեպքի)</w:t>
      </w:r>
      <w:r w:rsidRPr="00BD4E62">
        <w:rPr>
          <w:rFonts w:cs="Calibri"/>
          <w:sz w:val="24"/>
          <w:szCs w:val="24"/>
          <w:lang w:val="hy-AM"/>
        </w:rPr>
        <w:t> </w:t>
      </w:r>
      <w:r w:rsidRPr="00BD4E62">
        <w:rPr>
          <w:rFonts w:ascii="GHEA Grapalat" w:hAnsi="GHEA Grapalat" w:cs="Arial"/>
          <w:sz w:val="24"/>
          <w:szCs w:val="24"/>
          <w:lang w:val="hy-AM"/>
        </w:rPr>
        <w:t>խախտմամբ հսկիչ դրամարկղային մեքենաների կիրառության համար</w:t>
      </w:r>
      <w:r w:rsidR="00D34A3E" w:rsidRPr="00BD4E62">
        <w:rPr>
          <w:rFonts w:ascii="GHEA Grapalat" w:hAnsi="GHEA Grapalat" w:cs="Arial"/>
          <w:sz w:val="24"/>
          <w:szCs w:val="24"/>
          <w:lang w:val="hy-AM"/>
        </w:rPr>
        <w:t>՝</w:t>
      </w:r>
      <w:r w:rsidR="003E4D25" w:rsidRPr="00BD4E62">
        <w:rPr>
          <w:rFonts w:ascii="GHEA Grapalat" w:hAnsi="GHEA Grapalat" w:cs="Arial"/>
          <w:sz w:val="24"/>
          <w:szCs w:val="24"/>
          <w:lang w:val="hy-AM"/>
        </w:rPr>
        <w:t xml:space="preserve"> </w:t>
      </w:r>
      <w:r w:rsidRPr="00BD4E62">
        <w:rPr>
          <w:rFonts w:ascii="GHEA Grapalat" w:hAnsi="GHEA Grapalat" w:cs="Arial"/>
          <w:sz w:val="24"/>
          <w:szCs w:val="24"/>
          <w:lang w:val="hy-AM"/>
        </w:rPr>
        <w:t xml:space="preserve">150 հազար դրամի չափով, </w:t>
      </w:r>
      <w:r w:rsidR="003E4D25" w:rsidRPr="00BD4E62">
        <w:rPr>
          <w:rFonts w:ascii="GHEA Grapalat" w:hAnsi="GHEA Grapalat" w:cs="Arial"/>
          <w:sz w:val="24"/>
          <w:szCs w:val="24"/>
          <w:lang w:val="hy-AM"/>
        </w:rPr>
        <w:t>իսկ</w:t>
      </w:r>
      <w:r w:rsidRPr="00BD4E62">
        <w:rPr>
          <w:rFonts w:ascii="GHEA Grapalat" w:hAnsi="GHEA Grapalat" w:cs="Arial"/>
          <w:sz w:val="24"/>
          <w:szCs w:val="24"/>
          <w:lang w:val="hy-AM"/>
        </w:rPr>
        <w:t xml:space="preserve"> </w:t>
      </w:r>
      <w:r w:rsidR="003E4D25" w:rsidRPr="00BD4E62">
        <w:rPr>
          <w:rFonts w:ascii="GHEA Grapalat" w:hAnsi="GHEA Grapalat" w:cs="Arial"/>
          <w:sz w:val="24"/>
          <w:szCs w:val="24"/>
          <w:lang w:val="hy-AM"/>
        </w:rPr>
        <w:t xml:space="preserve">հանրային սննդի ոլորտում իրականացվող գործունեության մասով՝ </w:t>
      </w:r>
      <w:r w:rsidRPr="00BD4E62">
        <w:rPr>
          <w:rFonts w:ascii="GHEA Grapalat" w:hAnsi="GHEA Grapalat" w:cs="Arial"/>
          <w:sz w:val="24"/>
          <w:szCs w:val="24"/>
          <w:lang w:val="hy-AM"/>
        </w:rPr>
        <w:t>600 հազար դրամի չափով:</w:t>
      </w:r>
      <w:r w:rsidR="00CD74E3" w:rsidRPr="00BD4E62">
        <w:rPr>
          <w:rFonts w:ascii="GHEA Grapalat" w:hAnsi="GHEA Grapalat" w:cs="Arial"/>
          <w:sz w:val="24"/>
          <w:szCs w:val="24"/>
          <w:lang w:val="hy-AM"/>
        </w:rPr>
        <w:t xml:space="preserve"> </w:t>
      </w:r>
      <w:r w:rsidR="00D34A3E" w:rsidRPr="00BD4E62">
        <w:rPr>
          <w:rFonts w:ascii="GHEA Grapalat" w:hAnsi="GHEA Grapalat" w:cs="Arial"/>
          <w:sz w:val="24"/>
          <w:szCs w:val="24"/>
          <w:lang w:val="hy-AM"/>
        </w:rPr>
        <w:t>Նույն հոդվածի</w:t>
      </w:r>
      <w:r w:rsidR="00CD74E3" w:rsidRPr="00BD4E62">
        <w:rPr>
          <w:rFonts w:ascii="GHEA Grapalat" w:hAnsi="GHEA Grapalat" w:cs="Arial"/>
          <w:sz w:val="24"/>
          <w:szCs w:val="24"/>
          <w:lang w:val="hy-AM"/>
        </w:rPr>
        <w:t xml:space="preserve"> 4-րդ մա</w:t>
      </w:r>
      <w:r w:rsidR="00D34A3E" w:rsidRPr="00BD4E62">
        <w:rPr>
          <w:rFonts w:ascii="GHEA Grapalat" w:hAnsi="GHEA Grapalat" w:cs="Arial"/>
          <w:sz w:val="24"/>
          <w:szCs w:val="24"/>
          <w:lang w:val="hy-AM"/>
        </w:rPr>
        <w:t>ս</w:t>
      </w:r>
      <w:r w:rsidR="00CD74E3" w:rsidRPr="00BD4E62">
        <w:rPr>
          <w:rFonts w:ascii="GHEA Grapalat" w:hAnsi="GHEA Grapalat" w:cs="Arial"/>
          <w:sz w:val="24"/>
          <w:szCs w:val="24"/>
          <w:lang w:val="hy-AM"/>
        </w:rPr>
        <w:t xml:space="preserve">ի համաձայն՝ </w:t>
      </w:r>
      <w:r w:rsidR="0002381F" w:rsidRPr="00BD4E62">
        <w:rPr>
          <w:rFonts w:ascii="GHEA Grapalat" w:hAnsi="GHEA Grapalat" w:cs="Arial"/>
          <w:sz w:val="24"/>
          <w:szCs w:val="24"/>
          <w:lang w:val="hy-AM"/>
        </w:rPr>
        <w:t xml:space="preserve">հարկային մարմնի կողմից  </w:t>
      </w:r>
      <w:r w:rsidR="003E4D25" w:rsidRPr="00BD4E62">
        <w:rPr>
          <w:rFonts w:ascii="GHEA Grapalat" w:hAnsi="GHEA Grapalat" w:cs="Arial"/>
          <w:sz w:val="24"/>
          <w:szCs w:val="24"/>
          <w:lang w:val="hy-AM"/>
        </w:rPr>
        <w:t xml:space="preserve">վերոնշյալ </w:t>
      </w:r>
      <w:r w:rsidR="0002381F" w:rsidRPr="00BD4E62">
        <w:rPr>
          <w:rFonts w:ascii="GHEA Grapalat" w:hAnsi="GHEA Grapalat" w:cs="Arial"/>
          <w:sz w:val="24"/>
          <w:szCs w:val="24"/>
          <w:lang w:val="hy-AM"/>
        </w:rPr>
        <w:t>խախտումն</w:t>
      </w:r>
      <w:r w:rsidR="003E4D25" w:rsidRPr="00BD4E62">
        <w:rPr>
          <w:rFonts w:ascii="GHEA Grapalat" w:hAnsi="GHEA Grapalat" w:cs="Arial"/>
          <w:sz w:val="24"/>
          <w:szCs w:val="24"/>
          <w:lang w:val="hy-AM"/>
        </w:rPr>
        <w:t>երն</w:t>
      </w:r>
      <w:r w:rsidR="0002381F" w:rsidRPr="00BD4E62">
        <w:rPr>
          <w:rFonts w:ascii="GHEA Grapalat" w:hAnsi="GHEA Grapalat" w:cs="Arial"/>
          <w:sz w:val="24"/>
          <w:szCs w:val="24"/>
          <w:lang w:val="hy-AM"/>
        </w:rPr>
        <w:t xml:space="preserve"> արձանագրվելուց հետո մեկ տարվա ընթացքում խախտումն առաջին անգամ կրկնելու դեպքում կազմակերպությունը, անհատ ձեռնարկատերը կամ նոտարը տուգանվում է՝ տվյալ գործունեության իրականացման վայրում (առևտրի օբյեկտում կամ ծառայության մատուցման վայրում) տեղադրված հսկիչ դրամարկղային մեքենաներով նախորդ եռամսյակի ընթացքում արձանագրված շրջանառության 0.7 տոկոսի չափով, բայց ոչ պակաս 300 հազար դրամից, և կազմակերպության կամ անհատ ձեռնարկատիրոջ գործունեությունն այդ վայրում և այդ մասով կասեցվում է հինգ օրով</w:t>
      </w:r>
      <w:r w:rsidR="003E4D25" w:rsidRPr="00BD4E62">
        <w:rPr>
          <w:rFonts w:ascii="GHEA Grapalat" w:hAnsi="GHEA Grapalat" w:cs="Arial"/>
          <w:sz w:val="24"/>
          <w:szCs w:val="24"/>
          <w:lang w:val="hy-AM"/>
        </w:rPr>
        <w:t>։ Ինչ վերաբերվում է</w:t>
      </w:r>
      <w:r w:rsidR="0002381F" w:rsidRPr="00BD4E62">
        <w:rPr>
          <w:rFonts w:ascii="GHEA Grapalat" w:hAnsi="GHEA Grapalat" w:cs="Arial"/>
          <w:sz w:val="24"/>
          <w:szCs w:val="24"/>
          <w:lang w:val="hy-AM"/>
        </w:rPr>
        <w:t xml:space="preserve"> հանրային սննդի ոլորտում իրականացվող գործունեության</w:t>
      </w:r>
      <w:r w:rsidR="003E4D25" w:rsidRPr="00BD4E62">
        <w:rPr>
          <w:rFonts w:ascii="GHEA Grapalat" w:hAnsi="GHEA Grapalat" w:cs="Arial"/>
          <w:sz w:val="24"/>
          <w:szCs w:val="24"/>
          <w:lang w:val="hy-AM"/>
        </w:rPr>
        <w:t xml:space="preserve">ը, ապա նշված խախտման դեպքում սահմանված է տուգանք </w:t>
      </w:r>
      <w:r w:rsidR="0002381F" w:rsidRPr="00BD4E62">
        <w:rPr>
          <w:rFonts w:ascii="GHEA Grapalat" w:hAnsi="GHEA Grapalat" w:cs="Arial"/>
          <w:sz w:val="24"/>
          <w:szCs w:val="24"/>
          <w:lang w:val="hy-AM"/>
        </w:rPr>
        <w:t>տվյալ գործունեության իրականացման վայրում տեղադրված հսկիչ դրամարկղային մեքենաներով նախորդ եռամսյակի ընթացքում արձանագրված շրջանառության 0.7 տոկոսի չափով, բայց ոչ պակաս մեկ միլիոն դրամից, և նրա գործունեությունն այդ վայրում և այդ մասով կասեցվում է հինգ օրով:</w:t>
      </w:r>
      <w:r w:rsidR="008A41B2" w:rsidRPr="00BD4E62">
        <w:rPr>
          <w:rFonts w:ascii="GHEA Grapalat" w:hAnsi="GHEA Grapalat" w:cs="Arial"/>
          <w:sz w:val="24"/>
          <w:szCs w:val="24"/>
          <w:lang w:val="hy-AM"/>
        </w:rPr>
        <w:t xml:space="preserve"> </w:t>
      </w:r>
    </w:p>
    <w:p w14:paraId="4CE04AB5" w14:textId="25A8CDCF" w:rsidR="008A41B2" w:rsidRPr="00BD4E62" w:rsidRDefault="00DE1BED" w:rsidP="00AB6F49">
      <w:pPr>
        <w:tabs>
          <w:tab w:val="left" w:pos="450"/>
        </w:tabs>
        <w:spacing w:after="0" w:line="360" w:lineRule="auto"/>
        <w:ind w:right="59" w:firstLine="540"/>
        <w:jc w:val="both"/>
        <w:rPr>
          <w:rFonts w:ascii="GHEA Grapalat" w:hAnsi="GHEA Grapalat" w:cs="Arial"/>
          <w:sz w:val="24"/>
          <w:szCs w:val="24"/>
          <w:lang w:val="hy-AM"/>
        </w:rPr>
      </w:pPr>
      <w:r w:rsidRPr="00BD4E62">
        <w:rPr>
          <w:rFonts w:ascii="GHEA Grapalat" w:hAnsi="GHEA Grapalat" w:cs="Arial"/>
          <w:sz w:val="24"/>
          <w:szCs w:val="24"/>
          <w:lang w:val="hy-AM"/>
        </w:rPr>
        <w:t>Միևնույն ժամանակ վերոնշյալ արարքը երկրորդ և ավելի անգամ կատարելու դեպքում տուգանք է նշանակվում տվյալ գործունեության իրականացման վայրում (առևտրի օբյեկտում կամ ծառայության մատուցման վայրում) տեղադրված հսկիչ դրամարկղային մեքենաներով նախորդ եռամսյակի ընթացքում արձանագրված շրջանառության 0.7 տոկոսի չափով, բայց ոչ պակաս 600 հազար դրամից, և կազմակերպության կամ անհատ ձեռնարկատիրոջ գործունեությունն այդ վայրում և այդ մասով կասեցվում է տասը օրով</w:t>
      </w:r>
      <w:r w:rsidR="003E4D25" w:rsidRPr="00BD4E62">
        <w:rPr>
          <w:rFonts w:ascii="GHEA Grapalat" w:hAnsi="GHEA Grapalat" w:cs="Arial"/>
          <w:sz w:val="24"/>
          <w:szCs w:val="24"/>
          <w:lang w:val="hy-AM"/>
        </w:rPr>
        <w:t xml:space="preserve">, իսկ </w:t>
      </w:r>
      <w:r w:rsidRPr="00BD4E62">
        <w:rPr>
          <w:rFonts w:ascii="GHEA Grapalat" w:hAnsi="GHEA Grapalat" w:cs="Arial"/>
          <w:sz w:val="24"/>
          <w:szCs w:val="24"/>
          <w:lang w:val="hy-AM"/>
        </w:rPr>
        <w:t xml:space="preserve">հանրային սննդի ոլորտում իրականացվող գործունեության մասով` տվյալ գործունեության իրականացման վայրում տեղադրված հսկիչ դրամարկղային մեքենաներով նախորդ եռամսյակի ընթացքում արձանագրված </w:t>
      </w:r>
      <w:r w:rsidRPr="00BD4E62">
        <w:rPr>
          <w:rFonts w:ascii="GHEA Grapalat" w:hAnsi="GHEA Grapalat" w:cs="Arial"/>
          <w:sz w:val="24"/>
          <w:szCs w:val="24"/>
          <w:lang w:val="hy-AM"/>
        </w:rPr>
        <w:lastRenderedPageBreak/>
        <w:t>շրջանառության 0.7 տոկոսի չափով, բայց ոչ պակաս 2 միլիոն դրամից, և նրա գործունեությունն այդ վայրում և այդ մասով կասեցվում է տասը օրով:</w:t>
      </w:r>
      <w:r w:rsidR="001A0D3A" w:rsidRPr="00BD4E62">
        <w:rPr>
          <w:rFonts w:ascii="GHEA Grapalat" w:hAnsi="GHEA Grapalat" w:cs="Arial"/>
          <w:sz w:val="24"/>
          <w:szCs w:val="24"/>
          <w:lang w:val="hy-AM"/>
        </w:rPr>
        <w:t xml:space="preserve"> </w:t>
      </w:r>
      <w:r w:rsidR="008A41B2" w:rsidRPr="00BD4E62">
        <w:rPr>
          <w:rFonts w:ascii="GHEA Grapalat" w:hAnsi="GHEA Grapalat" w:cs="Arial"/>
          <w:sz w:val="24"/>
          <w:szCs w:val="24"/>
          <w:lang w:val="hy-AM"/>
        </w:rPr>
        <w:t>Այստ</w:t>
      </w:r>
      <w:r w:rsidR="003E4D25" w:rsidRPr="00BD4E62">
        <w:rPr>
          <w:rFonts w:ascii="GHEA Grapalat" w:hAnsi="GHEA Grapalat" w:cs="Arial"/>
          <w:sz w:val="24"/>
          <w:szCs w:val="24"/>
          <w:lang w:val="hy-AM"/>
        </w:rPr>
        <w:t>ե</w:t>
      </w:r>
      <w:r w:rsidR="008A41B2" w:rsidRPr="00BD4E62">
        <w:rPr>
          <w:rFonts w:ascii="GHEA Grapalat" w:hAnsi="GHEA Grapalat" w:cs="Arial"/>
          <w:sz w:val="24"/>
          <w:szCs w:val="24"/>
          <w:lang w:val="hy-AM"/>
        </w:rPr>
        <w:t>ղ</w:t>
      </w:r>
      <w:r w:rsidR="003E4D25" w:rsidRPr="00BD4E62">
        <w:rPr>
          <w:rFonts w:ascii="GHEA Grapalat" w:hAnsi="GHEA Grapalat" w:cs="Arial"/>
          <w:sz w:val="24"/>
          <w:szCs w:val="24"/>
          <w:lang w:val="hy-AM"/>
        </w:rPr>
        <w:t xml:space="preserve"> նկատելի է, որ</w:t>
      </w:r>
      <w:r w:rsidR="008A41B2" w:rsidRPr="00BD4E62">
        <w:rPr>
          <w:rFonts w:ascii="GHEA Grapalat" w:hAnsi="GHEA Grapalat" w:cs="Arial"/>
          <w:sz w:val="24"/>
          <w:szCs w:val="24"/>
          <w:lang w:val="hy-AM"/>
        </w:rPr>
        <w:t xml:space="preserve"> կրկին միակ տարբերակված մոտեցումը պայմանավորված է ձեռնարկության՝ հանրային սննդի օբյեկտ լինել կամ չլինելու </w:t>
      </w:r>
      <w:r w:rsidR="003E4D25" w:rsidRPr="00BD4E62">
        <w:rPr>
          <w:rFonts w:ascii="GHEA Grapalat" w:hAnsi="GHEA Grapalat" w:cs="Arial"/>
          <w:sz w:val="24"/>
          <w:szCs w:val="24"/>
          <w:lang w:val="hy-AM"/>
        </w:rPr>
        <w:t>փաստով</w:t>
      </w:r>
      <w:r w:rsidR="008A41B2" w:rsidRPr="00BD4E62">
        <w:rPr>
          <w:rFonts w:ascii="GHEA Grapalat" w:hAnsi="GHEA Grapalat" w:cs="Arial"/>
          <w:sz w:val="24"/>
          <w:szCs w:val="24"/>
          <w:lang w:val="hy-AM"/>
        </w:rPr>
        <w:t>: Խնդրո առարկա կարգավորումներ</w:t>
      </w:r>
      <w:r w:rsidR="00CA6B53" w:rsidRPr="00BD4E62">
        <w:rPr>
          <w:rFonts w:ascii="GHEA Grapalat" w:hAnsi="GHEA Grapalat" w:cs="Arial"/>
          <w:sz w:val="24"/>
          <w:szCs w:val="24"/>
          <w:lang w:val="hy-AM"/>
        </w:rPr>
        <w:t>ով արարքը կրկնելու դեպքում որպես առավելագույն սանդղակ</w:t>
      </w:r>
      <w:r w:rsidR="004457E7" w:rsidRPr="00BD4E62">
        <w:rPr>
          <w:rFonts w:ascii="GHEA Grapalat" w:hAnsi="GHEA Grapalat" w:cs="Arial"/>
          <w:sz w:val="24"/>
          <w:szCs w:val="24"/>
          <w:lang w:val="hy-AM"/>
        </w:rPr>
        <w:t>, թեև</w:t>
      </w:r>
      <w:r w:rsidR="00CA6B53" w:rsidRPr="00BD4E62">
        <w:rPr>
          <w:rFonts w:ascii="GHEA Grapalat" w:hAnsi="GHEA Grapalat" w:cs="Arial"/>
          <w:sz w:val="24"/>
          <w:szCs w:val="24"/>
          <w:lang w:val="hy-AM"/>
        </w:rPr>
        <w:t xml:space="preserve"> </w:t>
      </w:r>
      <w:r w:rsidR="008A41B2" w:rsidRPr="00BD4E62">
        <w:rPr>
          <w:rFonts w:ascii="GHEA Grapalat" w:hAnsi="GHEA Grapalat" w:cs="Arial"/>
          <w:sz w:val="24"/>
          <w:szCs w:val="24"/>
          <w:lang w:val="hy-AM"/>
        </w:rPr>
        <w:t>ամրագր</w:t>
      </w:r>
      <w:r w:rsidR="00CA6B53" w:rsidRPr="00BD4E62">
        <w:rPr>
          <w:rFonts w:ascii="GHEA Grapalat" w:hAnsi="GHEA Grapalat" w:cs="Arial"/>
          <w:sz w:val="24"/>
          <w:szCs w:val="24"/>
          <w:lang w:val="hy-AM"/>
        </w:rPr>
        <w:t xml:space="preserve">ված է </w:t>
      </w:r>
      <w:r w:rsidR="003E4D25" w:rsidRPr="00BD4E62">
        <w:rPr>
          <w:rFonts w:ascii="GHEA Grapalat" w:hAnsi="GHEA Grapalat" w:cs="Arial"/>
          <w:sz w:val="24"/>
          <w:szCs w:val="24"/>
          <w:lang w:val="hy-AM"/>
        </w:rPr>
        <w:t>կազմակերպության</w:t>
      </w:r>
      <w:r w:rsidR="008A41B2" w:rsidRPr="00BD4E62">
        <w:rPr>
          <w:rFonts w:ascii="GHEA Grapalat" w:hAnsi="GHEA Grapalat" w:cs="Arial"/>
          <w:sz w:val="24"/>
          <w:szCs w:val="24"/>
          <w:lang w:val="hy-AM"/>
        </w:rPr>
        <w:t xml:space="preserve"> արձանագրած շրջանառության 0.7 տոկոսը, բայց այս դեպքում ևս նվազագույն </w:t>
      </w:r>
      <w:r w:rsidR="00CA6B53" w:rsidRPr="00BD4E62">
        <w:rPr>
          <w:rFonts w:ascii="GHEA Grapalat" w:hAnsi="GHEA Grapalat" w:cs="Arial"/>
          <w:sz w:val="24"/>
          <w:szCs w:val="24"/>
          <w:lang w:val="hy-AM"/>
        </w:rPr>
        <w:t>շեմի</w:t>
      </w:r>
      <w:r w:rsidR="008A41B2" w:rsidRPr="00BD4E62">
        <w:rPr>
          <w:rFonts w:ascii="GHEA Grapalat" w:hAnsi="GHEA Grapalat" w:cs="Arial"/>
          <w:sz w:val="24"/>
          <w:szCs w:val="24"/>
          <w:lang w:val="hy-AM"/>
        </w:rPr>
        <w:t>՝ 300</w:t>
      </w:r>
      <w:r w:rsidR="001A0D3A" w:rsidRPr="00BD4E62">
        <w:rPr>
          <w:rFonts w:ascii="GHEA Grapalat" w:hAnsi="GHEA Grapalat" w:cs="Arial"/>
          <w:sz w:val="24"/>
          <w:szCs w:val="24"/>
          <w:lang w:val="hy-AM"/>
        </w:rPr>
        <w:t xml:space="preserve"> </w:t>
      </w:r>
      <w:r w:rsidR="008A41B2" w:rsidRPr="00BD4E62">
        <w:rPr>
          <w:rFonts w:ascii="GHEA Grapalat" w:hAnsi="GHEA Grapalat" w:cs="Arial"/>
          <w:sz w:val="24"/>
          <w:szCs w:val="24"/>
          <w:lang w:val="hy-AM"/>
        </w:rPr>
        <w:t xml:space="preserve">հազար կամ մեկ միլիոն </w:t>
      </w:r>
      <w:r w:rsidR="00CA6B53" w:rsidRPr="00BD4E62">
        <w:rPr>
          <w:rFonts w:ascii="GHEA Grapalat" w:hAnsi="GHEA Grapalat" w:cs="Arial"/>
          <w:sz w:val="24"/>
          <w:szCs w:val="24"/>
          <w:lang w:val="hy-AM"/>
        </w:rPr>
        <w:t>դրամի,</w:t>
      </w:r>
      <w:r w:rsidR="008A41B2" w:rsidRPr="00BD4E62">
        <w:rPr>
          <w:rFonts w:ascii="GHEA Grapalat" w:hAnsi="GHEA Grapalat" w:cs="Arial"/>
          <w:sz w:val="24"/>
          <w:szCs w:val="24"/>
          <w:lang w:val="hy-AM"/>
        </w:rPr>
        <w:t xml:space="preserve"> </w:t>
      </w:r>
      <w:r w:rsidR="00CA6B53" w:rsidRPr="00BD4E62">
        <w:rPr>
          <w:rFonts w:ascii="GHEA Grapalat" w:hAnsi="GHEA Grapalat" w:cs="Arial"/>
          <w:sz w:val="24"/>
          <w:szCs w:val="24"/>
          <w:lang w:val="hy-AM"/>
        </w:rPr>
        <w:t xml:space="preserve">իսկ սահմանված դեպքերում՝ համապատասխանաբար 600 հազար կամ 2 միլիոն դրամի նշանակման պարագայում </w:t>
      </w:r>
      <w:r w:rsidR="008A41B2" w:rsidRPr="00BD4E62">
        <w:rPr>
          <w:rFonts w:ascii="GHEA Grapalat" w:hAnsi="GHEA Grapalat" w:cs="Arial"/>
          <w:sz w:val="24"/>
          <w:szCs w:val="24"/>
          <w:lang w:val="hy-AM"/>
        </w:rPr>
        <w:t xml:space="preserve">հանրային սննդի </w:t>
      </w:r>
      <w:r w:rsidR="00CA6B53" w:rsidRPr="00BD4E62">
        <w:rPr>
          <w:rFonts w:ascii="GHEA Grapalat" w:hAnsi="GHEA Grapalat" w:cs="Arial"/>
          <w:sz w:val="24"/>
          <w:szCs w:val="24"/>
          <w:lang w:val="hy-AM"/>
        </w:rPr>
        <w:t>օ</w:t>
      </w:r>
      <w:r w:rsidR="008A41B2" w:rsidRPr="00BD4E62">
        <w:rPr>
          <w:rFonts w:ascii="GHEA Grapalat" w:hAnsi="GHEA Grapalat" w:cs="Arial"/>
          <w:sz w:val="24"/>
          <w:szCs w:val="24"/>
          <w:lang w:val="hy-AM"/>
        </w:rPr>
        <w:t>բյեկտների դեպքում կրկին հաշվի չի առնում կազմակերպության ֆինանսական դրություն</w:t>
      </w:r>
      <w:r w:rsidR="005B0AD3" w:rsidRPr="00BD4E62">
        <w:rPr>
          <w:rFonts w:ascii="GHEA Grapalat" w:hAnsi="GHEA Grapalat" w:cs="Arial"/>
          <w:sz w:val="24"/>
          <w:szCs w:val="24"/>
          <w:lang w:val="hy-AM"/>
        </w:rPr>
        <w:t>ն</w:t>
      </w:r>
      <w:r w:rsidR="008A41B2" w:rsidRPr="00BD4E62">
        <w:rPr>
          <w:rFonts w:ascii="GHEA Grapalat" w:hAnsi="GHEA Grapalat" w:cs="Arial"/>
          <w:sz w:val="24"/>
          <w:szCs w:val="24"/>
          <w:lang w:val="hy-AM"/>
        </w:rPr>
        <w:t>:</w:t>
      </w:r>
    </w:p>
    <w:p w14:paraId="3719A44C" w14:textId="2AB9B3A5" w:rsidR="008A41B2" w:rsidRPr="00BD4E62" w:rsidRDefault="000930E1" w:rsidP="00AB6F49">
      <w:pPr>
        <w:tabs>
          <w:tab w:val="left" w:pos="450"/>
        </w:tabs>
        <w:spacing w:after="0" w:line="360" w:lineRule="auto"/>
        <w:ind w:right="59" w:firstLine="540"/>
        <w:jc w:val="both"/>
        <w:rPr>
          <w:rFonts w:ascii="GHEA Grapalat" w:hAnsi="GHEA Grapalat" w:cs="Arial"/>
          <w:sz w:val="24"/>
          <w:szCs w:val="24"/>
          <w:lang w:val="hy-AM"/>
        </w:rPr>
      </w:pPr>
      <w:r w:rsidRPr="00BD4E62">
        <w:rPr>
          <w:rFonts w:ascii="GHEA Grapalat" w:hAnsi="GHEA Grapalat" w:cs="Arial"/>
          <w:sz w:val="24"/>
          <w:szCs w:val="24"/>
          <w:lang w:val="hy-AM"/>
        </w:rPr>
        <w:t xml:space="preserve">Ավելին, նույն հոդվածի </w:t>
      </w:r>
      <w:r w:rsidR="008A41B2" w:rsidRPr="00BD4E62">
        <w:rPr>
          <w:rFonts w:ascii="GHEA Grapalat" w:hAnsi="GHEA Grapalat" w:cs="Arial"/>
          <w:sz w:val="24"/>
          <w:szCs w:val="24"/>
          <w:lang w:val="hy-AM"/>
        </w:rPr>
        <w:t>5.1</w:t>
      </w:r>
      <w:r w:rsidRPr="00BD4E62">
        <w:rPr>
          <w:rFonts w:ascii="GHEA Grapalat" w:hAnsi="GHEA Grapalat" w:cs="Arial"/>
          <w:sz w:val="24"/>
          <w:szCs w:val="24"/>
          <w:lang w:val="hy-AM"/>
        </w:rPr>
        <w:t>-րդ մասի համաձայն՝</w:t>
      </w:r>
      <w:r w:rsidR="008A41B2" w:rsidRPr="00BD4E62">
        <w:rPr>
          <w:rFonts w:ascii="GHEA Grapalat" w:hAnsi="GHEA Grapalat" w:cs="Arial"/>
          <w:sz w:val="24"/>
          <w:szCs w:val="24"/>
          <w:lang w:val="hy-AM"/>
        </w:rPr>
        <w:t xml:space="preserve"> ՀԴՄ-ի ծրագիրն արտաքին (առևտրային) ծրագրերի հետ ինտեգրած լինելու դեպքում կազմակերպության, անհատ ձեռնարկատիրոջ կամ նոտարի կողմից այդ ծրագրերի և (կամ) հսկիչ դրամարկղային մեքենայի ծրագրի միջամտության արդյունքում հսկիչ դրամարկղային մեքենայի կտրոնում տպագրված կամ փաստացի վաճառված ապրանքի, կատարված աշխատանքի կամ մատուցված ծառայության անվանման, ապրանքային դիրքի, աշխատանքի կամ ծառայության կոդի, քանակի և (կամ) ծավալի վերաբերյալ տեղեկատվությունից տարբերվող տեղեկատվություն հարկային մարմին ուղարկելու համար կազմակերպությունը, անհատ ձեռնարկատերը կամ նոտարը տուգանվում են հինգ միլիոն դրամի չափով:</w:t>
      </w:r>
    </w:p>
    <w:p w14:paraId="312D9264" w14:textId="1127A698" w:rsidR="00462F94" w:rsidRPr="00BD4E62" w:rsidRDefault="00AB6F49" w:rsidP="00AB6F49">
      <w:pPr>
        <w:tabs>
          <w:tab w:val="left" w:pos="450"/>
        </w:tabs>
        <w:spacing w:after="0" w:line="360" w:lineRule="auto"/>
        <w:ind w:right="59" w:firstLine="540"/>
        <w:jc w:val="both"/>
        <w:rPr>
          <w:rFonts w:ascii="GHEA Grapalat" w:hAnsi="GHEA Grapalat" w:cs="Arial"/>
          <w:sz w:val="24"/>
          <w:szCs w:val="24"/>
          <w:lang w:val="hy-AM"/>
        </w:rPr>
      </w:pPr>
      <w:r w:rsidRPr="00BD4E62">
        <w:rPr>
          <w:rFonts w:ascii="GHEA Grapalat" w:hAnsi="GHEA Grapalat" w:cs="Arial"/>
          <w:sz w:val="24"/>
          <w:szCs w:val="24"/>
          <w:lang w:val="hy-AM"/>
        </w:rPr>
        <w:t xml:space="preserve">Տվյալ իրավակարգավորումների համադրումից պարզ է դառնում, որ օրենքը նախատեսում է տարբերակում միայն սննդի օբյեկտների համար, իսկ կախված ձեռնարկատիրական գործունեության այլ պայմաննորով, օրինակ՝ նորաբաց լինելով, գյուղական համայնքում աշխատելով, որևէ տարբերակում նախատեսված չէ: </w:t>
      </w:r>
      <w:r w:rsidR="00462F94" w:rsidRPr="00BD4E62">
        <w:rPr>
          <w:rFonts w:ascii="GHEA Grapalat" w:hAnsi="GHEA Grapalat" w:cs="Arial"/>
          <w:sz w:val="24"/>
          <w:szCs w:val="24"/>
          <w:lang w:val="hy-AM"/>
        </w:rPr>
        <w:t xml:space="preserve">Ստեղծված իրավիճակում համանման տուգանք կիրառելը կարող է տարբեր աստիճանի ներգործություն ունենալ մեծ և փոքր </w:t>
      </w:r>
      <w:r w:rsidR="004457E7" w:rsidRPr="00BD4E62">
        <w:rPr>
          <w:rFonts w:ascii="GHEA Grapalat" w:hAnsi="GHEA Grapalat" w:cs="Arial"/>
          <w:sz w:val="24"/>
          <w:szCs w:val="24"/>
          <w:lang w:val="hy-AM"/>
        </w:rPr>
        <w:t>ձեռնարկատիրությունների</w:t>
      </w:r>
      <w:r w:rsidR="00462F94" w:rsidRPr="00BD4E62">
        <w:rPr>
          <w:rFonts w:ascii="GHEA Grapalat" w:hAnsi="GHEA Grapalat" w:cs="Arial"/>
          <w:sz w:val="24"/>
          <w:szCs w:val="24"/>
          <w:lang w:val="hy-AM"/>
        </w:rPr>
        <w:t xml:space="preserve"> համար: Ավելին, այն դեպքերում</w:t>
      </w:r>
      <w:r w:rsidR="00D12DD8" w:rsidRPr="00BD4E62">
        <w:rPr>
          <w:rFonts w:ascii="GHEA Grapalat" w:hAnsi="GHEA Grapalat" w:cs="Arial"/>
          <w:sz w:val="24"/>
          <w:szCs w:val="24"/>
          <w:lang w:val="hy-AM"/>
        </w:rPr>
        <w:t>,</w:t>
      </w:r>
      <w:r w:rsidR="00462F94" w:rsidRPr="00BD4E62">
        <w:rPr>
          <w:rFonts w:ascii="GHEA Grapalat" w:hAnsi="GHEA Grapalat" w:cs="Arial"/>
          <w:sz w:val="24"/>
          <w:szCs w:val="24"/>
          <w:lang w:val="hy-AM"/>
        </w:rPr>
        <w:t xml:space="preserve"> երբ մեծ ձեռնարկատիրության </w:t>
      </w:r>
      <w:r w:rsidR="0039242A" w:rsidRPr="00BD4E62">
        <w:rPr>
          <w:rFonts w:ascii="GHEA Grapalat" w:hAnsi="GHEA Grapalat" w:cs="Arial"/>
          <w:sz w:val="24"/>
          <w:szCs w:val="24"/>
          <w:lang w:val="hy-AM"/>
        </w:rPr>
        <w:t xml:space="preserve">համար </w:t>
      </w:r>
      <w:r w:rsidR="00462F94" w:rsidRPr="00BD4E62">
        <w:rPr>
          <w:rFonts w:ascii="GHEA Grapalat" w:hAnsi="GHEA Grapalat" w:cs="Arial"/>
          <w:sz w:val="24"/>
          <w:szCs w:val="24"/>
          <w:lang w:val="hy-AM"/>
        </w:rPr>
        <w:t xml:space="preserve">այդ </w:t>
      </w:r>
      <w:r w:rsidR="0039242A" w:rsidRPr="00BD4E62">
        <w:rPr>
          <w:rFonts w:ascii="GHEA Grapalat" w:hAnsi="GHEA Grapalat" w:cs="Arial"/>
          <w:sz w:val="24"/>
          <w:szCs w:val="24"/>
          <w:lang w:val="hy-AM"/>
        </w:rPr>
        <w:t>տուգանքի չափը</w:t>
      </w:r>
      <w:r w:rsidR="00462F94" w:rsidRPr="00BD4E62">
        <w:rPr>
          <w:rFonts w:ascii="GHEA Grapalat" w:hAnsi="GHEA Grapalat" w:cs="Arial"/>
          <w:sz w:val="24"/>
          <w:szCs w:val="24"/>
          <w:lang w:val="hy-AM"/>
        </w:rPr>
        <w:t xml:space="preserve"> կարող է չնչին </w:t>
      </w:r>
      <w:r w:rsidR="00462F94" w:rsidRPr="00BD4E62">
        <w:rPr>
          <w:rFonts w:ascii="GHEA Grapalat" w:hAnsi="GHEA Grapalat" w:cs="Arial"/>
          <w:sz w:val="24"/>
          <w:szCs w:val="24"/>
          <w:lang w:val="hy-AM"/>
        </w:rPr>
        <w:lastRenderedPageBreak/>
        <w:t>համարվել</w:t>
      </w:r>
      <w:r w:rsidR="00EF0E1B" w:rsidRPr="00BD4E62">
        <w:rPr>
          <w:rFonts w:ascii="GHEA Grapalat" w:hAnsi="GHEA Grapalat" w:cs="Arial"/>
          <w:sz w:val="24"/>
          <w:szCs w:val="24"/>
          <w:lang w:val="hy-AM"/>
        </w:rPr>
        <w:t>,</w:t>
      </w:r>
      <w:r w:rsidR="00CA6B53" w:rsidRPr="00BD4E62">
        <w:rPr>
          <w:rFonts w:ascii="GHEA Grapalat" w:hAnsi="GHEA Grapalat" w:cs="Arial"/>
          <w:sz w:val="24"/>
          <w:szCs w:val="24"/>
          <w:lang w:val="hy-AM"/>
        </w:rPr>
        <w:t xml:space="preserve"> հաշվի առնելով ձեռնարկատիրության ֆինանսական դրությունը</w:t>
      </w:r>
      <w:r w:rsidR="0039242A" w:rsidRPr="00BD4E62">
        <w:rPr>
          <w:rFonts w:ascii="GHEA Grapalat" w:hAnsi="GHEA Grapalat" w:cs="Arial"/>
          <w:sz w:val="24"/>
          <w:szCs w:val="24"/>
          <w:lang w:val="hy-AM"/>
        </w:rPr>
        <w:t>, փոքր ձեռնարկատիրության համար</w:t>
      </w:r>
      <w:r w:rsidR="00462F94" w:rsidRPr="00BD4E62">
        <w:rPr>
          <w:rFonts w:ascii="GHEA Grapalat" w:hAnsi="GHEA Grapalat" w:cs="Arial"/>
          <w:sz w:val="24"/>
          <w:szCs w:val="24"/>
          <w:lang w:val="hy-AM"/>
        </w:rPr>
        <w:t xml:space="preserve"> այն կարող է </w:t>
      </w:r>
      <w:r w:rsidR="003D2947" w:rsidRPr="00BD4E62">
        <w:rPr>
          <w:rFonts w:ascii="GHEA Grapalat" w:hAnsi="GHEA Grapalat" w:cs="Arial"/>
          <w:sz w:val="24"/>
          <w:szCs w:val="24"/>
          <w:lang w:val="hy-AM"/>
        </w:rPr>
        <w:t>լուրջ խոչընդոտ հանդիսանալ առհասարակ և հանգեցնել ձեռնարկատիրական գործունեության ծավալման արգելքի</w:t>
      </w:r>
      <w:r w:rsidR="00D12DD8" w:rsidRPr="00BD4E62">
        <w:rPr>
          <w:rFonts w:ascii="GHEA Grapalat" w:hAnsi="GHEA Grapalat" w:cs="Arial"/>
          <w:sz w:val="24"/>
          <w:szCs w:val="24"/>
          <w:lang w:val="hy-AM"/>
        </w:rPr>
        <w:t xml:space="preserve">: </w:t>
      </w:r>
      <w:r w:rsidR="0039242A" w:rsidRPr="00BD4E62">
        <w:rPr>
          <w:rFonts w:ascii="GHEA Grapalat" w:hAnsi="GHEA Grapalat" w:cs="Arial"/>
          <w:sz w:val="24"/>
          <w:szCs w:val="24"/>
          <w:lang w:val="hy-AM"/>
        </w:rPr>
        <w:t>Տ</w:t>
      </w:r>
      <w:r w:rsidR="00D12DD8" w:rsidRPr="00BD4E62">
        <w:rPr>
          <w:rFonts w:ascii="GHEA Grapalat" w:hAnsi="GHEA Grapalat" w:cs="Arial"/>
          <w:sz w:val="24"/>
          <w:szCs w:val="24"/>
          <w:lang w:val="hy-AM"/>
        </w:rPr>
        <w:t xml:space="preserve">ուգանքի և ձեռնարկատիրության ֆինանսական դրության անհամապատասխանությունը կարող է պատճառ հանդիսանալ այդ գործունեության հետագա շարունակման </w:t>
      </w:r>
      <w:r w:rsidR="00CA6B53" w:rsidRPr="00BD4E62">
        <w:rPr>
          <w:rFonts w:ascii="GHEA Grapalat" w:hAnsi="GHEA Grapalat" w:cs="Arial"/>
          <w:sz w:val="24"/>
          <w:szCs w:val="24"/>
          <w:lang w:val="hy-AM"/>
        </w:rPr>
        <w:t xml:space="preserve">անհնարինության </w:t>
      </w:r>
      <w:r w:rsidR="00D12DD8" w:rsidRPr="00BD4E62">
        <w:rPr>
          <w:rFonts w:ascii="GHEA Grapalat" w:hAnsi="GHEA Grapalat" w:cs="Arial"/>
          <w:sz w:val="24"/>
          <w:szCs w:val="24"/>
          <w:lang w:val="hy-AM"/>
        </w:rPr>
        <w:t>համար:</w:t>
      </w:r>
    </w:p>
    <w:p w14:paraId="7D5FA66A" w14:textId="5101E31B" w:rsidR="00EF0E1B" w:rsidRPr="00BD4E62" w:rsidRDefault="00EF0E1B" w:rsidP="00AB6F49">
      <w:pPr>
        <w:tabs>
          <w:tab w:val="left" w:pos="450"/>
        </w:tabs>
        <w:spacing w:after="0" w:line="360" w:lineRule="auto"/>
        <w:ind w:right="43" w:firstLine="540"/>
        <w:jc w:val="both"/>
        <w:rPr>
          <w:rFonts w:ascii="GHEA Grapalat" w:hAnsi="GHEA Grapalat"/>
          <w:sz w:val="24"/>
          <w:szCs w:val="24"/>
          <w:lang w:val="hy-AM"/>
        </w:rPr>
      </w:pPr>
      <w:r w:rsidRPr="00BD4E62">
        <w:rPr>
          <w:rFonts w:ascii="GHEA Grapalat" w:hAnsi="GHEA Grapalat"/>
          <w:sz w:val="24"/>
          <w:szCs w:val="24"/>
          <w:lang w:val="hy-AM"/>
        </w:rPr>
        <w:t xml:space="preserve">Նշված իրավիճակում խախտվում են անձի՝ </w:t>
      </w:r>
      <w:r w:rsidR="00696A0C" w:rsidRPr="00BD4E62">
        <w:rPr>
          <w:rFonts w:ascii="GHEA Grapalat" w:hAnsi="GHEA Grapalat"/>
          <w:sz w:val="24"/>
          <w:szCs w:val="24"/>
          <w:lang w:val="hy-AM"/>
        </w:rPr>
        <w:t>ՀՀ Ս</w:t>
      </w:r>
      <w:r w:rsidRPr="00BD4E62">
        <w:rPr>
          <w:rFonts w:ascii="GHEA Grapalat" w:hAnsi="GHEA Grapalat"/>
          <w:sz w:val="24"/>
          <w:szCs w:val="24"/>
          <w:lang w:val="hy-AM"/>
        </w:rPr>
        <w:t>ահմանադրությամբ ամրագրված անձի</w:t>
      </w:r>
      <w:r w:rsidR="00D608FB" w:rsidRPr="00BD4E62">
        <w:rPr>
          <w:rFonts w:ascii="GHEA Grapalat" w:hAnsi="GHEA Grapalat"/>
          <w:sz w:val="24"/>
          <w:szCs w:val="24"/>
          <w:lang w:val="hy-AM"/>
        </w:rPr>
        <w:t>՝</w:t>
      </w:r>
      <w:r w:rsidRPr="00BD4E62">
        <w:rPr>
          <w:rFonts w:ascii="GHEA Grapalat" w:hAnsi="GHEA Grapalat"/>
          <w:sz w:val="24"/>
          <w:szCs w:val="24"/>
          <w:lang w:val="hy-AM"/>
        </w:rPr>
        <w:t xml:space="preserve"> </w:t>
      </w:r>
      <w:r w:rsidR="00696A0C" w:rsidRPr="00BD4E62">
        <w:rPr>
          <w:rFonts w:ascii="GHEA Grapalat" w:hAnsi="GHEA Grapalat"/>
          <w:sz w:val="24"/>
          <w:szCs w:val="24"/>
          <w:lang w:val="hy-AM"/>
        </w:rPr>
        <w:t>տնտեսական, ներառյալ ձեռնարկատիրական գործունեությամբ զբաղվելու</w:t>
      </w:r>
      <w:r w:rsidR="000E6E40" w:rsidRPr="00BD4E62">
        <w:rPr>
          <w:rFonts w:ascii="GHEA Grapalat" w:hAnsi="GHEA Grapalat"/>
          <w:sz w:val="24"/>
          <w:szCs w:val="24"/>
          <w:lang w:val="hy-AM"/>
        </w:rPr>
        <w:t>, պատշաճ վարչարարության</w:t>
      </w:r>
      <w:r w:rsidR="00696A0C" w:rsidRPr="00BD4E62">
        <w:rPr>
          <w:rFonts w:ascii="GHEA Grapalat" w:hAnsi="GHEA Grapalat"/>
          <w:sz w:val="24"/>
          <w:szCs w:val="24"/>
          <w:lang w:val="hy-AM"/>
        </w:rPr>
        <w:t xml:space="preserve"> իրավունք</w:t>
      </w:r>
      <w:r w:rsidR="000E6E40" w:rsidRPr="00BD4E62">
        <w:rPr>
          <w:rFonts w:ascii="GHEA Grapalat" w:hAnsi="GHEA Grapalat"/>
          <w:sz w:val="24"/>
          <w:szCs w:val="24"/>
          <w:lang w:val="hy-AM"/>
        </w:rPr>
        <w:t xml:space="preserve">ները: </w:t>
      </w:r>
      <w:r w:rsidRPr="00BD4E62">
        <w:rPr>
          <w:rFonts w:ascii="GHEA Grapalat" w:hAnsi="GHEA Grapalat"/>
          <w:sz w:val="24"/>
          <w:szCs w:val="24"/>
          <w:lang w:val="hy-AM"/>
        </w:rPr>
        <w:t xml:space="preserve">Ըստ այդմ՝ </w:t>
      </w:r>
      <w:r w:rsidR="00696A0C" w:rsidRPr="00BD4E62">
        <w:rPr>
          <w:rFonts w:ascii="GHEA Grapalat" w:hAnsi="GHEA Grapalat"/>
          <w:sz w:val="24"/>
          <w:szCs w:val="24"/>
          <w:lang w:val="hy-AM"/>
        </w:rPr>
        <w:t xml:space="preserve">Օրենսգրքի 416-րդ հոդվածի 1-5.1-րդ մասերն </w:t>
      </w:r>
      <w:r w:rsidRPr="00BD4E62">
        <w:rPr>
          <w:rFonts w:ascii="GHEA Grapalat" w:hAnsi="GHEA Grapalat"/>
          <w:sz w:val="24"/>
          <w:szCs w:val="24"/>
          <w:lang w:val="hy-AM"/>
        </w:rPr>
        <w:t>անհրաժեշտ է դիտարկել ՀՀ Սահմանադրության մի շարք հոդվածների հետ համապատասխանության տեսանկյունից:</w:t>
      </w:r>
    </w:p>
    <w:p w14:paraId="649F7F4A" w14:textId="77777777" w:rsidR="00EF0E1B" w:rsidRPr="00BD4E62" w:rsidRDefault="00EF0E1B" w:rsidP="00AB6F49">
      <w:pPr>
        <w:tabs>
          <w:tab w:val="left" w:pos="450"/>
        </w:tabs>
        <w:spacing w:after="0" w:line="360" w:lineRule="auto"/>
        <w:ind w:right="59" w:firstLine="540"/>
        <w:jc w:val="both"/>
        <w:rPr>
          <w:rFonts w:ascii="GHEA Grapalat" w:hAnsi="GHEA Grapalat" w:cs="Arial"/>
          <w:bCs/>
          <w:i/>
          <w:sz w:val="24"/>
          <w:szCs w:val="24"/>
          <w:lang w:val="hy-AM"/>
        </w:rPr>
      </w:pPr>
    </w:p>
    <w:p w14:paraId="103DF608" w14:textId="0BEE319F" w:rsidR="00FD7E32" w:rsidRPr="00BD4E62" w:rsidRDefault="000E6E40" w:rsidP="00AB6F49">
      <w:pPr>
        <w:pStyle w:val="ListParagraph"/>
        <w:numPr>
          <w:ilvl w:val="0"/>
          <w:numId w:val="1"/>
        </w:numPr>
        <w:tabs>
          <w:tab w:val="left" w:pos="450"/>
          <w:tab w:val="left" w:pos="900"/>
        </w:tabs>
        <w:spacing w:after="0" w:line="360" w:lineRule="auto"/>
        <w:ind w:left="0" w:right="59" w:firstLine="540"/>
        <w:jc w:val="both"/>
        <w:rPr>
          <w:rFonts w:ascii="GHEA Grapalat" w:hAnsi="GHEA Grapalat" w:cs="Arial"/>
          <w:b/>
          <w:bCs/>
          <w:sz w:val="24"/>
          <w:szCs w:val="24"/>
          <w:lang w:val="hy-AM"/>
        </w:rPr>
      </w:pPr>
      <w:r w:rsidRPr="00BD4E62">
        <w:rPr>
          <w:rFonts w:ascii="GHEA Grapalat" w:hAnsi="GHEA Grapalat" w:cs="Arial"/>
          <w:b/>
          <w:bCs/>
          <w:sz w:val="24"/>
          <w:szCs w:val="24"/>
          <w:lang w:val="hy-AM"/>
        </w:rPr>
        <w:t>Խնդրո առարկա իրավակարգավորումները հակասահմանադրական են հետևյալ հիմնավորումներով</w:t>
      </w:r>
      <w:r w:rsidR="000E3633" w:rsidRPr="00BD4E62">
        <w:rPr>
          <w:rFonts w:ascii="GHEA Grapalat" w:hAnsi="GHEA Grapalat" w:cs="Arial"/>
          <w:b/>
          <w:bCs/>
          <w:sz w:val="24"/>
          <w:szCs w:val="24"/>
          <w:lang w:val="hy-AM"/>
        </w:rPr>
        <w:t>.</w:t>
      </w:r>
    </w:p>
    <w:p w14:paraId="4537E198" w14:textId="557D1FBF" w:rsidR="00597CD6" w:rsidRPr="00BD4E62" w:rsidRDefault="0075730D" w:rsidP="00AB6F49">
      <w:pPr>
        <w:pStyle w:val="NormalWeb"/>
        <w:shd w:val="clear" w:color="auto" w:fill="FFFFFF"/>
        <w:tabs>
          <w:tab w:val="left" w:pos="450"/>
        </w:tabs>
        <w:spacing w:before="0" w:beforeAutospacing="0" w:after="0" w:afterAutospacing="0" w:line="360" w:lineRule="auto"/>
        <w:ind w:firstLine="540"/>
        <w:jc w:val="both"/>
        <w:rPr>
          <w:rFonts w:ascii="GHEA Grapalat" w:hAnsi="GHEA Grapalat" w:cs="Arial"/>
          <w:bCs/>
          <w:lang w:val="hy-AM"/>
        </w:rPr>
      </w:pPr>
      <w:r w:rsidRPr="00BD4E62">
        <w:rPr>
          <w:rFonts w:ascii="GHEA Grapalat" w:hAnsi="GHEA Grapalat" w:cs="Arial"/>
          <w:bCs/>
          <w:lang w:val="hy-AM"/>
        </w:rPr>
        <w:t>Սահման</w:t>
      </w:r>
      <w:r w:rsidR="002555BF" w:rsidRPr="00BD4E62">
        <w:rPr>
          <w:rFonts w:ascii="GHEA Grapalat" w:hAnsi="GHEA Grapalat" w:cs="Arial"/>
          <w:bCs/>
          <w:lang w:val="hy-AM"/>
        </w:rPr>
        <w:t>ա</w:t>
      </w:r>
      <w:r w:rsidRPr="00BD4E62">
        <w:rPr>
          <w:rFonts w:ascii="GHEA Grapalat" w:hAnsi="GHEA Grapalat" w:cs="Arial"/>
          <w:bCs/>
          <w:lang w:val="hy-AM"/>
        </w:rPr>
        <w:t xml:space="preserve">դրության 59-րդ՝ «Տնտեսական գործունեության ազատությունը և տնտեսական մրցակցության երաշխավորումը» վերտառությամբ հոդվածի 1-ին մասի համաձայն՝ </w:t>
      </w:r>
      <w:r w:rsidRPr="00BD4E62">
        <w:rPr>
          <w:rFonts w:ascii="GHEA Grapalat" w:eastAsia="Calibri" w:hAnsi="GHEA Grapalat" w:cs="Arial"/>
          <w:bCs/>
          <w:lang w:val="hy-AM"/>
        </w:rPr>
        <w:t>յուրաքանչյուր ոք ունի տնտեսական, ներառյալ ձեռնարկատիրական գործունեությամբ զբաղվելու իրավունք: Այս իրավունքի իրականացման պայմանները և կարգը սահմանվում են օրենքով:</w:t>
      </w:r>
      <w:r w:rsidR="00A771AE" w:rsidRPr="00BD4E62">
        <w:rPr>
          <w:rFonts w:ascii="GHEA Grapalat" w:hAnsi="GHEA Grapalat" w:cs="Arial"/>
          <w:bCs/>
          <w:lang w:val="hy-AM"/>
        </w:rPr>
        <w:t xml:space="preserve"> </w:t>
      </w:r>
    </w:p>
    <w:p w14:paraId="2B5A544F" w14:textId="568F1AE4" w:rsidR="003C09A3" w:rsidRPr="00BD4E62" w:rsidRDefault="003C09A3" w:rsidP="00AB6F49">
      <w:pPr>
        <w:pStyle w:val="NormalWeb"/>
        <w:shd w:val="clear" w:color="auto" w:fill="FFFFFF"/>
        <w:tabs>
          <w:tab w:val="left" w:pos="450"/>
        </w:tabs>
        <w:spacing w:before="0" w:beforeAutospacing="0" w:after="0" w:afterAutospacing="0" w:line="360" w:lineRule="auto"/>
        <w:ind w:firstLine="540"/>
        <w:jc w:val="both"/>
        <w:rPr>
          <w:rFonts w:ascii="GHEA Grapalat" w:hAnsi="GHEA Grapalat" w:cs="Arial"/>
          <w:bCs/>
          <w:lang w:val="hy-AM"/>
        </w:rPr>
      </w:pPr>
      <w:r w:rsidRPr="00BD4E62">
        <w:rPr>
          <w:rFonts w:ascii="GHEA Grapalat" w:hAnsi="GHEA Grapalat" w:cs="Arial"/>
          <w:bCs/>
          <w:lang w:val="hy-AM"/>
        </w:rPr>
        <w:t>Տնտեսական գործունեության ազատության սկզբունքը ազատ քաղաքացիական հասարակության կայուն գոյության նախադրյալ է, մարդու ազատության տնտեսական հիմքը:</w:t>
      </w:r>
      <w:r w:rsidRPr="00BD4E62">
        <w:rPr>
          <w:lang w:val="hy-AM"/>
        </w:rPr>
        <w:t xml:space="preserve"> </w:t>
      </w:r>
      <w:r w:rsidRPr="00BD4E62">
        <w:rPr>
          <w:rFonts w:ascii="GHEA Grapalat" w:hAnsi="GHEA Grapalat" w:cs="Arial"/>
          <w:bCs/>
          <w:lang w:val="hy-AM"/>
        </w:rPr>
        <w:t xml:space="preserve">Տնտեսական գործունեության ազատությունը նշանակում է իրավաբանորեն երաշխավորված հնարավորություն` ազատորեն օգտագործելու սեփական ընդունակություններն ու գույքը օրենքով չարգելված տնտեսական գործունեության համար, այսինքն` իրականացնել ձեռնարկատիրական գործունեություն: Սահմանադրականության զարգացման ժամանակակից միտումները վկայում են, որ տնտեսական հարաբերությունները կարգավորող սահմանադրական հիմնարար սկզբունքներն </w:t>
      </w:r>
      <w:r w:rsidRPr="00BD4E62">
        <w:rPr>
          <w:rFonts w:ascii="GHEA Grapalat" w:hAnsi="GHEA Grapalat" w:cs="Arial"/>
          <w:bCs/>
          <w:lang w:val="hy-AM"/>
        </w:rPr>
        <w:lastRenderedPageBreak/>
        <w:t xml:space="preserve">իրագործելի են միայն երկրում ժողովրդավարական ազատությունների </w:t>
      </w:r>
      <w:r w:rsidR="00E13606" w:rsidRPr="00BD4E62">
        <w:rPr>
          <w:rFonts w:ascii="GHEA Grapalat" w:hAnsi="GHEA Grapalat" w:cs="Arial"/>
          <w:bCs/>
          <w:lang w:val="hy-AM"/>
        </w:rPr>
        <w:t xml:space="preserve">և </w:t>
      </w:r>
      <w:r w:rsidRPr="00BD4E62">
        <w:rPr>
          <w:rFonts w:ascii="GHEA Grapalat" w:hAnsi="GHEA Grapalat" w:cs="Arial"/>
          <w:bCs/>
          <w:lang w:val="hy-AM"/>
        </w:rPr>
        <w:t>դրանց հուսալի իրավական պաշտպանվածության պարագայում, ինչպես նա</w:t>
      </w:r>
      <w:r w:rsidR="00E13606" w:rsidRPr="00BD4E62">
        <w:rPr>
          <w:rFonts w:ascii="GHEA Grapalat" w:hAnsi="GHEA Grapalat" w:cs="Arial"/>
          <w:bCs/>
          <w:lang w:val="hy-AM"/>
        </w:rPr>
        <w:t>և</w:t>
      </w:r>
      <w:r w:rsidRPr="00BD4E62">
        <w:rPr>
          <w:rFonts w:ascii="GHEA Grapalat" w:hAnsi="GHEA Grapalat" w:cs="Arial"/>
          <w:bCs/>
          <w:lang w:val="hy-AM"/>
        </w:rPr>
        <w:t>՝ տնտեսական գործունեության արդյունավետությունն այդ իսկ գործունեության սոցիալական հետ</w:t>
      </w:r>
      <w:r w:rsidR="00E13606" w:rsidRPr="00BD4E62">
        <w:rPr>
          <w:rFonts w:ascii="GHEA Grapalat" w:hAnsi="GHEA Grapalat" w:cs="Arial"/>
          <w:bCs/>
          <w:lang w:val="hy-AM"/>
        </w:rPr>
        <w:t>և</w:t>
      </w:r>
      <w:r w:rsidRPr="00BD4E62">
        <w:rPr>
          <w:rFonts w:ascii="GHEA Grapalat" w:hAnsi="GHEA Grapalat" w:cs="Arial"/>
          <w:bCs/>
          <w:lang w:val="hy-AM"/>
        </w:rPr>
        <w:t>անքների հետ խելամիտ զուգորդելու պայմաններում:</w:t>
      </w:r>
    </w:p>
    <w:p w14:paraId="3B783EF8" w14:textId="77777777" w:rsidR="00FE5AE9" w:rsidRPr="00BD4E62" w:rsidRDefault="00CA6B53" w:rsidP="00AB6F49">
      <w:pPr>
        <w:pStyle w:val="NormalWeb"/>
        <w:shd w:val="clear" w:color="auto" w:fill="FFFFFF"/>
        <w:tabs>
          <w:tab w:val="left" w:pos="450"/>
        </w:tabs>
        <w:spacing w:before="0" w:beforeAutospacing="0" w:after="0" w:afterAutospacing="0" w:line="360" w:lineRule="auto"/>
        <w:ind w:firstLine="540"/>
        <w:jc w:val="both"/>
        <w:rPr>
          <w:rFonts w:ascii="GHEA Grapalat" w:hAnsi="GHEA Grapalat"/>
          <w:color w:val="000000"/>
          <w:shd w:val="clear" w:color="auto" w:fill="FFFFFF"/>
          <w:lang w:val="hy-AM"/>
        </w:rPr>
      </w:pPr>
      <w:r w:rsidRPr="00BD4E62">
        <w:rPr>
          <w:rFonts w:ascii="GHEA Grapalat" w:hAnsi="GHEA Grapalat"/>
          <w:color w:val="000000"/>
          <w:shd w:val="clear" w:color="auto" w:fill="FFFFFF"/>
          <w:lang w:val="hy-AM"/>
        </w:rPr>
        <w:t xml:space="preserve">Ելնելով այն հանգամանքից, </w:t>
      </w:r>
      <w:r w:rsidR="00696A0C" w:rsidRPr="00BD4E62">
        <w:rPr>
          <w:rFonts w:ascii="GHEA Grapalat" w:hAnsi="GHEA Grapalat"/>
          <w:color w:val="000000"/>
          <w:shd w:val="clear" w:color="auto" w:fill="FFFFFF"/>
          <w:lang w:val="hy-AM"/>
        </w:rPr>
        <w:t xml:space="preserve">որ </w:t>
      </w:r>
      <w:r w:rsidR="002546F2" w:rsidRPr="00BD4E62">
        <w:rPr>
          <w:rFonts w:ascii="GHEA Grapalat" w:hAnsi="GHEA Grapalat"/>
          <w:color w:val="000000"/>
          <w:shd w:val="clear" w:color="auto" w:fill="FFFFFF"/>
          <w:lang w:val="hy-AM"/>
        </w:rPr>
        <w:t xml:space="preserve">այս իրավունքի իրականացման պայմաններն՝ ըստ Սահմանադրության, ամրագրվում </w:t>
      </w:r>
      <w:r w:rsidR="00696A0C" w:rsidRPr="00BD4E62">
        <w:rPr>
          <w:rFonts w:ascii="GHEA Grapalat" w:hAnsi="GHEA Grapalat"/>
          <w:color w:val="000000"/>
          <w:shd w:val="clear" w:color="auto" w:fill="FFFFFF"/>
          <w:lang w:val="hy-AM"/>
        </w:rPr>
        <w:t>են</w:t>
      </w:r>
      <w:r w:rsidR="002546F2" w:rsidRPr="00BD4E62">
        <w:rPr>
          <w:rFonts w:ascii="GHEA Grapalat" w:hAnsi="GHEA Grapalat"/>
          <w:color w:val="000000"/>
          <w:shd w:val="clear" w:color="auto" w:fill="FFFFFF"/>
          <w:lang w:val="hy-AM"/>
        </w:rPr>
        <w:t xml:space="preserve"> օրենքով և </w:t>
      </w:r>
      <w:r w:rsidRPr="00BD4E62">
        <w:rPr>
          <w:rFonts w:ascii="GHEA Grapalat" w:hAnsi="GHEA Grapalat"/>
          <w:color w:val="000000"/>
          <w:shd w:val="clear" w:color="auto" w:fill="FFFFFF"/>
          <w:lang w:val="hy-AM"/>
        </w:rPr>
        <w:t xml:space="preserve">իրացումն ապահովվում է </w:t>
      </w:r>
      <w:r w:rsidR="002546F2" w:rsidRPr="00BD4E62">
        <w:rPr>
          <w:rFonts w:ascii="GHEA Grapalat" w:hAnsi="GHEA Grapalat"/>
          <w:color w:val="000000"/>
          <w:shd w:val="clear" w:color="auto" w:fill="FFFFFF"/>
          <w:lang w:val="hy-AM"/>
        </w:rPr>
        <w:t>վերջինով</w:t>
      </w:r>
      <w:r w:rsidRPr="00BD4E62">
        <w:rPr>
          <w:rFonts w:ascii="GHEA Grapalat" w:hAnsi="GHEA Grapalat"/>
          <w:color w:val="000000"/>
          <w:shd w:val="clear" w:color="auto" w:fill="FFFFFF"/>
          <w:lang w:val="hy-AM"/>
        </w:rPr>
        <w:t xml:space="preserve"> սահմանված կանոններով՝ կա</w:t>
      </w:r>
      <w:r w:rsidR="00EC6584" w:rsidRPr="00BD4E62">
        <w:rPr>
          <w:rFonts w:ascii="GHEA Grapalat" w:hAnsi="GHEA Grapalat"/>
          <w:color w:val="000000"/>
          <w:shd w:val="clear" w:color="auto" w:fill="FFFFFF"/>
          <w:lang w:val="hy-AM"/>
        </w:rPr>
        <w:t xml:space="preserve">րելի է եզրակացնել, որ այս իրավունքը բացարձակ չէ և ենթակա է սահմանափակման: </w:t>
      </w:r>
      <w:r w:rsidR="00E13606" w:rsidRPr="00BD4E62">
        <w:rPr>
          <w:rFonts w:ascii="GHEA Grapalat" w:hAnsi="GHEA Grapalat"/>
          <w:color w:val="000000"/>
          <w:shd w:val="clear" w:color="auto" w:fill="FFFFFF"/>
          <w:lang w:val="hy-AM"/>
        </w:rPr>
        <w:t>Սույն դիմումի շրջանակներում վկայակոչված դեպքերում</w:t>
      </w:r>
      <w:r w:rsidR="009F1329" w:rsidRPr="00BD4E62">
        <w:rPr>
          <w:rFonts w:ascii="GHEA Grapalat" w:hAnsi="GHEA Grapalat"/>
          <w:color w:val="000000"/>
          <w:shd w:val="clear" w:color="auto" w:fill="FFFFFF"/>
          <w:lang w:val="hy-AM"/>
        </w:rPr>
        <w:t>,</w:t>
      </w:r>
      <w:r w:rsidR="00E13606" w:rsidRPr="00BD4E62">
        <w:rPr>
          <w:rFonts w:ascii="GHEA Grapalat" w:hAnsi="GHEA Grapalat"/>
          <w:color w:val="000000"/>
          <w:shd w:val="clear" w:color="auto" w:fill="FFFFFF"/>
          <w:lang w:val="hy-AM"/>
        </w:rPr>
        <w:t xml:space="preserve"> փաստորեն</w:t>
      </w:r>
      <w:r w:rsidR="009F1329" w:rsidRPr="00BD4E62">
        <w:rPr>
          <w:rFonts w:ascii="GHEA Grapalat" w:hAnsi="GHEA Grapalat"/>
          <w:color w:val="000000"/>
          <w:shd w:val="clear" w:color="auto" w:fill="FFFFFF"/>
          <w:lang w:val="hy-AM"/>
        </w:rPr>
        <w:t>,</w:t>
      </w:r>
      <w:r w:rsidR="00E13606" w:rsidRPr="00BD4E62">
        <w:rPr>
          <w:rFonts w:ascii="GHEA Grapalat" w:hAnsi="GHEA Grapalat"/>
          <w:color w:val="000000"/>
          <w:shd w:val="clear" w:color="auto" w:fill="FFFFFF"/>
          <w:lang w:val="hy-AM"/>
        </w:rPr>
        <w:t xml:space="preserve"> իրավունքին միջամտությունը որոշ դեպքերում հանգեցնում է հենց </w:t>
      </w:r>
      <w:r w:rsidR="00D60C06" w:rsidRPr="00BD4E62">
        <w:rPr>
          <w:rFonts w:ascii="GHEA Grapalat" w:hAnsi="GHEA Grapalat"/>
          <w:color w:val="000000"/>
          <w:shd w:val="clear" w:color="auto" w:fill="FFFFFF"/>
          <w:lang w:val="hy-AM"/>
        </w:rPr>
        <w:t xml:space="preserve">բուն </w:t>
      </w:r>
      <w:r w:rsidR="00E13606" w:rsidRPr="00BD4E62">
        <w:rPr>
          <w:rFonts w:ascii="GHEA Grapalat" w:hAnsi="GHEA Grapalat"/>
          <w:color w:val="000000"/>
          <w:shd w:val="clear" w:color="auto" w:fill="FFFFFF"/>
          <w:lang w:val="hy-AM"/>
        </w:rPr>
        <w:t xml:space="preserve">իրավունքի սահմանափակման: </w:t>
      </w:r>
      <w:r w:rsidR="00EC6584" w:rsidRPr="00BD4E62">
        <w:rPr>
          <w:rFonts w:ascii="GHEA Grapalat" w:hAnsi="GHEA Grapalat"/>
          <w:color w:val="000000"/>
          <w:shd w:val="clear" w:color="auto" w:fill="FFFFFF"/>
          <w:lang w:val="hy-AM"/>
        </w:rPr>
        <w:t>Սահմանադրությամբ ամրագրված անձի հիմնարար իրավունքների սահմանափակումներին անդրադառնալիս անհրաժեշտ է հաշվի առնել այդ սահմանափակումների համար Սահմանադրությամբ ամրագրված չափանիշներ</w:t>
      </w:r>
      <w:r w:rsidR="00E13606" w:rsidRPr="00BD4E62">
        <w:rPr>
          <w:rFonts w:ascii="GHEA Grapalat" w:hAnsi="GHEA Grapalat"/>
          <w:color w:val="000000"/>
          <w:shd w:val="clear" w:color="auto" w:fill="FFFFFF"/>
          <w:lang w:val="hy-AM"/>
        </w:rPr>
        <w:t>ը</w:t>
      </w:r>
      <w:r w:rsidR="00EC6584" w:rsidRPr="00BD4E62">
        <w:rPr>
          <w:rFonts w:ascii="GHEA Grapalat" w:hAnsi="GHEA Grapalat"/>
          <w:color w:val="000000"/>
          <w:shd w:val="clear" w:color="auto" w:fill="FFFFFF"/>
          <w:lang w:val="hy-AM"/>
        </w:rPr>
        <w:t>:</w:t>
      </w:r>
    </w:p>
    <w:p w14:paraId="072B9F9C" w14:textId="20DD7B6D" w:rsidR="002555BF" w:rsidRPr="00BD4E62" w:rsidRDefault="002546F2" w:rsidP="00AB6F49">
      <w:pPr>
        <w:pStyle w:val="NormalWeb"/>
        <w:shd w:val="clear" w:color="auto" w:fill="FFFFFF"/>
        <w:tabs>
          <w:tab w:val="left" w:pos="450"/>
        </w:tabs>
        <w:spacing w:before="0" w:beforeAutospacing="0" w:after="0" w:afterAutospacing="0" w:line="360" w:lineRule="auto"/>
        <w:ind w:firstLine="540"/>
        <w:jc w:val="both"/>
        <w:rPr>
          <w:rFonts w:ascii="GHEA Grapalat" w:hAnsi="GHEA Grapalat"/>
          <w:color w:val="000000"/>
          <w:sz w:val="22"/>
          <w:szCs w:val="22"/>
          <w:shd w:val="clear" w:color="auto" w:fill="FFFFFF"/>
          <w:lang w:val="hy-AM"/>
        </w:rPr>
      </w:pPr>
      <w:r w:rsidRPr="00BD4E62">
        <w:rPr>
          <w:rFonts w:ascii="GHEA Grapalat" w:hAnsi="GHEA Grapalat"/>
          <w:color w:val="000000"/>
          <w:shd w:val="clear" w:color="auto" w:fill="FFFFFF"/>
          <w:lang w:val="hy-AM"/>
        </w:rPr>
        <w:t xml:space="preserve">Այսպես, </w:t>
      </w:r>
      <w:r w:rsidR="00E13606" w:rsidRPr="00BD4E62">
        <w:rPr>
          <w:rFonts w:ascii="GHEA Grapalat" w:hAnsi="GHEA Grapalat"/>
          <w:color w:val="000000"/>
          <w:shd w:val="clear" w:color="auto" w:fill="FFFFFF"/>
          <w:lang w:val="hy-AM"/>
        </w:rPr>
        <w:t xml:space="preserve">Սահմանադրության </w:t>
      </w:r>
      <w:r w:rsidR="002555BF" w:rsidRPr="00BD4E62">
        <w:rPr>
          <w:rFonts w:ascii="GHEA Grapalat" w:hAnsi="GHEA Grapalat"/>
          <w:color w:val="000000"/>
          <w:shd w:val="clear" w:color="auto" w:fill="FFFFFF"/>
          <w:lang w:val="hy-AM"/>
        </w:rPr>
        <w:t>2-րդ գլխով ամրագրված իրավունքները և դրանց իրականացման կառուցակարգերը, ինչպես նաև դրանց իրավական կարգավորման և սահմանափակման համար 2-րդ գլխով ամրագրված չափանիշները պետք է օրգանական կապի մեջ գտնվեն միմյանց հետ: Ուստի, այդ իրավունքներին և ազատություններին, ինչպես նաև դրանց համար նախատեսված սահմանափակումներին անդրադառնալիս</w:t>
      </w:r>
      <w:r w:rsidR="00F7477F" w:rsidRPr="00BD4E62">
        <w:rPr>
          <w:rFonts w:ascii="GHEA Grapalat" w:hAnsi="GHEA Grapalat"/>
          <w:color w:val="000000"/>
          <w:shd w:val="clear" w:color="auto" w:fill="FFFFFF"/>
          <w:lang w:val="hy-AM"/>
        </w:rPr>
        <w:t>՝</w:t>
      </w:r>
      <w:r w:rsidR="002555BF" w:rsidRPr="00BD4E62">
        <w:rPr>
          <w:rFonts w:ascii="GHEA Grapalat" w:hAnsi="GHEA Grapalat"/>
          <w:color w:val="000000"/>
          <w:shd w:val="clear" w:color="auto" w:fill="FFFFFF"/>
          <w:lang w:val="hy-AM"/>
        </w:rPr>
        <w:t xml:space="preserve"> անհրաժեշտ է դրանք դիտարկել ՀՀ Սահմանադրության 78-րդ հոդվածի տեսանկյունից: </w:t>
      </w:r>
    </w:p>
    <w:p w14:paraId="5BC39315" w14:textId="2FCB38D0" w:rsidR="00FD7E32" w:rsidRPr="00BD4E62" w:rsidRDefault="00FD7E32" w:rsidP="00AB6F49">
      <w:pPr>
        <w:pStyle w:val="NoSpacing"/>
        <w:tabs>
          <w:tab w:val="left" w:pos="450"/>
          <w:tab w:val="left" w:pos="10080"/>
        </w:tabs>
        <w:spacing w:line="360" w:lineRule="auto"/>
        <w:ind w:right="59" w:firstLine="540"/>
        <w:jc w:val="both"/>
        <w:rPr>
          <w:rFonts w:ascii="GHEA Grapalat" w:hAnsi="GHEA Grapalat" w:cs="Arial"/>
          <w:lang w:val="hy-AM"/>
        </w:rPr>
      </w:pPr>
      <w:r w:rsidRPr="00BD4E62">
        <w:rPr>
          <w:rFonts w:ascii="GHEA Grapalat" w:hAnsi="GHEA Grapalat" w:cs="Arial"/>
          <w:lang w:val="hy-AM"/>
        </w:rPr>
        <w:t>ՀՀ Սահմանադրության 78-րդ հոդվածի համաձայն՝ հիմնական իրավունքների և ազատությունների սահմանափակման համար ընտրված միջոցները պետք է պիտանի և անհրաժեշտ լինեն Սահմանադրությամբ սահմանված նպատակին հասնելու համար: Սահմանափակման համար ընտրված միջոցները պետք է համարժեք լինեն սահմանափակվող հիմնական իրավունքի և ազատության նշանակությանը:</w:t>
      </w:r>
    </w:p>
    <w:p w14:paraId="78EE65A4" w14:textId="78C2815F" w:rsidR="00FD7E32" w:rsidRPr="00BD4E62" w:rsidRDefault="00FD7E32" w:rsidP="00AB6F49">
      <w:pPr>
        <w:shd w:val="clear" w:color="auto" w:fill="FFFFFF"/>
        <w:tabs>
          <w:tab w:val="left" w:pos="450"/>
        </w:tabs>
        <w:spacing w:after="0" w:line="360" w:lineRule="auto"/>
        <w:ind w:right="59" w:firstLine="540"/>
        <w:jc w:val="both"/>
        <w:rPr>
          <w:rFonts w:ascii="GHEA Grapalat" w:hAnsi="GHEA Grapalat" w:cs="Arial"/>
          <w:sz w:val="24"/>
          <w:szCs w:val="24"/>
          <w:lang w:val="hy-AM"/>
        </w:rPr>
      </w:pPr>
      <w:r w:rsidRPr="00BD4E62">
        <w:rPr>
          <w:rFonts w:ascii="GHEA Grapalat" w:hAnsi="GHEA Grapalat" w:cs="Arial"/>
          <w:sz w:val="24"/>
          <w:szCs w:val="24"/>
          <w:lang w:val="hy-AM"/>
        </w:rPr>
        <w:t xml:space="preserve">Հետապնդվող նպատակին հասնելու համար միջոցը պիտանի է այն դեպքում, եթե այն առնվազն կարող է նպաստել այդ նպատակին հասնելուն։ Հիմնական իրավունքին անհրաժեշտ է </w:t>
      </w:r>
      <w:r w:rsidR="009F1329" w:rsidRPr="00BD4E62">
        <w:rPr>
          <w:rFonts w:ascii="GHEA Grapalat" w:hAnsi="GHEA Grapalat" w:cs="Arial"/>
          <w:sz w:val="24"/>
          <w:szCs w:val="24"/>
          <w:lang w:val="hy-AM"/>
        </w:rPr>
        <w:t xml:space="preserve">միջամտել </w:t>
      </w:r>
      <w:r w:rsidRPr="00BD4E62">
        <w:rPr>
          <w:rFonts w:ascii="GHEA Grapalat" w:hAnsi="GHEA Grapalat" w:cs="Arial"/>
          <w:sz w:val="24"/>
          <w:szCs w:val="24"/>
          <w:lang w:val="hy-AM"/>
        </w:rPr>
        <w:t xml:space="preserve">միայն այն դեպքում, երբ հետապնդվող նպատակին անհնար է հասնել մեկ այլ, սակայն նույնչափ արդյունավետ ճանապարհով, որն ավելի քիչ </w:t>
      </w:r>
      <w:r w:rsidRPr="00BD4E62">
        <w:rPr>
          <w:rFonts w:ascii="GHEA Grapalat" w:hAnsi="GHEA Grapalat" w:cs="Arial"/>
          <w:sz w:val="24"/>
          <w:szCs w:val="24"/>
          <w:lang w:val="hy-AM"/>
        </w:rPr>
        <w:lastRenderedPageBreak/>
        <w:t>կսահմանափակի խնդրո առարկա հիմնական իրավունքով պաշտպանված իրավական բարիքը։ Բացի այդ, միջամտությունը պետք է համարժեք կամ չափավոր լինի, այսինքն՝ միջամտության սաստկությունը չպետք է անհամարժեք լինի սահմանափակվող հիմնական իրավունքի նշանակությանը և կշռին</w:t>
      </w:r>
      <w:r w:rsidRPr="00BD4E62">
        <w:rPr>
          <w:rStyle w:val="FootnoteReference"/>
          <w:rFonts w:ascii="GHEA Grapalat" w:hAnsi="GHEA Grapalat" w:cs="Arial"/>
          <w:sz w:val="24"/>
          <w:szCs w:val="24"/>
          <w:lang w:val="hy-AM"/>
        </w:rPr>
        <w:footnoteReference w:id="4"/>
      </w:r>
      <w:r w:rsidRPr="00BD4E62">
        <w:rPr>
          <w:rFonts w:ascii="GHEA Grapalat" w:hAnsi="GHEA Grapalat" w:cs="Arial"/>
          <w:sz w:val="24"/>
          <w:szCs w:val="24"/>
          <w:lang w:val="hy-AM"/>
        </w:rPr>
        <w:t>։</w:t>
      </w:r>
    </w:p>
    <w:p w14:paraId="592B0C5E" w14:textId="05415E7B" w:rsidR="00AF2AAB" w:rsidRPr="00BD4E62" w:rsidRDefault="00AF2AAB" w:rsidP="00AB6F49">
      <w:pPr>
        <w:shd w:val="clear" w:color="auto" w:fill="FFFFFF"/>
        <w:tabs>
          <w:tab w:val="left" w:pos="450"/>
        </w:tabs>
        <w:spacing w:after="0" w:line="360" w:lineRule="auto"/>
        <w:ind w:right="59" w:firstLine="540"/>
        <w:jc w:val="both"/>
        <w:rPr>
          <w:rFonts w:ascii="GHEA Grapalat" w:hAnsi="GHEA Grapalat" w:cs="Arial"/>
          <w:sz w:val="24"/>
          <w:szCs w:val="24"/>
          <w:lang w:val="hy-AM"/>
        </w:rPr>
      </w:pPr>
      <w:r w:rsidRPr="00BD4E62">
        <w:rPr>
          <w:rFonts w:ascii="GHEA Grapalat" w:hAnsi="GHEA Grapalat" w:cs="Arial"/>
          <w:sz w:val="24"/>
          <w:szCs w:val="24"/>
          <w:lang w:val="hy-AM"/>
        </w:rPr>
        <w:t>Վերոգրյալի կապակցությամբ Սահմանադրական դատարանի 2016 թվականի փետրվարի 23-ի թիվ ՍԴՈ-1256 և 2016 թվականի հուլիսի 12-ի թիվ ՍԴՈ-1293 որոշումներ</w:t>
      </w:r>
      <w:r w:rsidR="00AE25F8" w:rsidRPr="00BD4E62">
        <w:rPr>
          <w:rFonts w:ascii="GHEA Grapalat" w:hAnsi="GHEA Grapalat" w:cs="Arial"/>
          <w:sz w:val="24"/>
          <w:szCs w:val="24"/>
          <w:lang w:val="hy-AM"/>
        </w:rPr>
        <w:t>ով</w:t>
      </w:r>
      <w:r w:rsidRPr="00BD4E62">
        <w:rPr>
          <w:rFonts w:ascii="GHEA Grapalat" w:hAnsi="GHEA Grapalat" w:cs="Arial"/>
          <w:sz w:val="24"/>
          <w:szCs w:val="24"/>
          <w:lang w:val="hy-AM"/>
        </w:rPr>
        <w:t xml:space="preserve"> տրվել է իրավական դիրքորոշում առ այն, որ</w:t>
      </w:r>
      <w:r w:rsidRPr="00BD4E62">
        <w:rPr>
          <w:rFonts w:cs="Calibri"/>
          <w:sz w:val="24"/>
          <w:szCs w:val="24"/>
          <w:lang w:val="hy-AM"/>
        </w:rPr>
        <w:t> </w:t>
      </w:r>
      <w:r w:rsidRPr="00BD4E62">
        <w:rPr>
          <w:rFonts w:ascii="GHEA Grapalat" w:hAnsi="GHEA Grapalat" w:cs="Arial"/>
          <w:sz w:val="24"/>
          <w:szCs w:val="24"/>
          <w:lang w:val="hy-AM"/>
        </w:rPr>
        <w:t xml:space="preserve"> հիմնական իրավունքների և ազատությունների սահմանափակման համար ընտրված միջոցները չպիտի խաթարեն ողջամիտ հավասարակշռությունը հետապնդվող նպատակի և այդ նպատակին հասնելու համար օգտագործված միջոցի միջև: </w:t>
      </w:r>
    </w:p>
    <w:p w14:paraId="37D24157" w14:textId="0D70480C" w:rsidR="00AE25F8" w:rsidRPr="00BD4E62" w:rsidRDefault="004C2B86" w:rsidP="00CC7878">
      <w:pPr>
        <w:spacing w:after="0" w:line="360" w:lineRule="auto"/>
        <w:ind w:firstLine="720"/>
        <w:jc w:val="both"/>
        <w:rPr>
          <w:rFonts w:ascii="GHEA Grapalat" w:hAnsi="GHEA Grapalat" w:cs="Arial"/>
          <w:lang w:val="hy-AM"/>
        </w:rPr>
      </w:pPr>
      <w:r w:rsidRPr="00BD4E62">
        <w:rPr>
          <w:rFonts w:ascii="GHEA Grapalat" w:hAnsi="GHEA Grapalat" w:cs="Arial"/>
          <w:sz w:val="24"/>
          <w:szCs w:val="24"/>
          <w:lang w:val="hy-AM"/>
        </w:rPr>
        <w:t xml:space="preserve">ՀՀ սահմանադրական դատարանը </w:t>
      </w:r>
      <w:r w:rsidR="00AE25F8" w:rsidRPr="00BD4E62">
        <w:rPr>
          <w:rFonts w:ascii="GHEA Grapalat" w:hAnsi="GHEA Grapalat" w:cs="Arial"/>
          <w:sz w:val="24"/>
          <w:szCs w:val="24"/>
          <w:lang w:val="hy-AM"/>
        </w:rPr>
        <w:t xml:space="preserve">մեկ այլ՝ 2016 թվականի հուլիսի 8-ի ՍԴՈ-1291 որոշման մեջ իրավական դիրքորոշում է հայտնել առ այն, որ </w:t>
      </w:r>
      <w:r w:rsidR="00CC7878" w:rsidRPr="00BD4E62">
        <w:rPr>
          <w:rFonts w:ascii="GHEA Grapalat" w:hAnsi="GHEA Grapalat"/>
          <w:sz w:val="24"/>
          <w:szCs w:val="24"/>
          <w:lang w:val="hy-AM"/>
        </w:rPr>
        <w:t xml:space="preserve">ՀՀ սահմանադրական դատարանը՝ արձանագրելով, որ օրենսդրի իրավասության շրջանակներում է, մասնավորապես, որոշել վարչական իրավախախտումների վերաբերյալ օրենսդրության դրույթների բովանդակությունը, այն արարքների շրջանակը, որոնց կատարումը հանգեցնում է վարչական պատասխանատվության, սահմանել վարչական պատասխանատվության ենթակա սուբյեկտների, վարչական պատասխանատվության միջոցների ու չափերի շրջանակը, միաժամանակ անհրաժեշտ է համարում նշել, որ հիշյալ հարցերում օրենսդրի հայեցողություն ունի իր սահմանադրական շրջանակները։ Նշված լիազորություններն իրացնելիս օրենսդիրը պետք է ղեկավարվի սահմանադրական սկզբունքներով։ Ավելին, դատարանը նշել է նաև, որ </w:t>
      </w:r>
      <w:r w:rsidR="00AE25F8" w:rsidRPr="00BD4E62">
        <w:rPr>
          <w:rFonts w:ascii="GHEA Grapalat" w:hAnsi="GHEA Grapalat"/>
          <w:sz w:val="24"/>
          <w:szCs w:val="24"/>
          <w:lang w:val="hy-AM"/>
        </w:rPr>
        <w:t>հանրային իշխանության իրականացումը, նախևառաջ, սահմանափակվում է իրավական պետության գաղափարից բխող` համաչափության ընդհանուր սկզբունքով, որը հանդիսանում է իրավական պատասխանատվության, այդ թվում`</w:t>
      </w:r>
      <w:r w:rsidRPr="00BD4E62">
        <w:rPr>
          <w:rFonts w:ascii="GHEA Grapalat" w:hAnsi="GHEA Grapalat"/>
          <w:sz w:val="24"/>
          <w:szCs w:val="24"/>
          <w:lang w:val="hy-AM"/>
        </w:rPr>
        <w:t xml:space="preserve"> </w:t>
      </w:r>
      <w:r w:rsidR="00AE25F8" w:rsidRPr="00BD4E62">
        <w:rPr>
          <w:rFonts w:ascii="GHEA Grapalat" w:hAnsi="GHEA Grapalat"/>
          <w:sz w:val="24"/>
          <w:szCs w:val="24"/>
          <w:lang w:val="hy-AM"/>
        </w:rPr>
        <w:t>վարչական պատասխանատվության, հիմքում ընկած կարևորագույն սկզբունքներից մեկը:</w:t>
      </w:r>
      <w:r w:rsidR="00935E18" w:rsidRPr="00BD4E62">
        <w:rPr>
          <w:rFonts w:ascii="GHEA Grapalat" w:hAnsi="GHEA Grapalat" w:cs="Arial"/>
          <w:lang w:val="hy-AM"/>
        </w:rPr>
        <w:t xml:space="preserve"> </w:t>
      </w:r>
    </w:p>
    <w:p w14:paraId="638669A8" w14:textId="4D7380F3" w:rsidR="00AF2AAB" w:rsidRPr="00BD4E62" w:rsidRDefault="00AF2AAB" w:rsidP="00AB6F49">
      <w:pPr>
        <w:pStyle w:val="NoSpacing"/>
        <w:tabs>
          <w:tab w:val="left" w:pos="450"/>
          <w:tab w:val="left" w:pos="10080"/>
        </w:tabs>
        <w:spacing w:line="360" w:lineRule="auto"/>
        <w:ind w:right="59" w:firstLine="540"/>
        <w:jc w:val="both"/>
        <w:rPr>
          <w:rFonts w:ascii="GHEA Grapalat" w:hAnsi="GHEA Grapalat" w:cs="Arial"/>
          <w:lang w:val="hy-AM"/>
        </w:rPr>
      </w:pPr>
      <w:r w:rsidRPr="00BD4E62">
        <w:rPr>
          <w:rFonts w:ascii="GHEA Grapalat" w:hAnsi="GHEA Grapalat" w:cs="Arial"/>
          <w:lang w:val="hy-AM"/>
        </w:rPr>
        <w:lastRenderedPageBreak/>
        <w:t xml:space="preserve">Սահմանադրական դատարանն իրավաբանական պատասխանատվության, այդ թվում` վարչական պատասխանատվության հիմքում ընկած համաչափության սահմանադրական սկզբունքի բովանդակությանն անդրադարձել է </w:t>
      </w:r>
      <w:r w:rsidR="00AE25F8" w:rsidRPr="00BD4E62">
        <w:rPr>
          <w:rFonts w:ascii="GHEA Grapalat" w:hAnsi="GHEA Grapalat" w:cs="Arial"/>
          <w:lang w:val="hy-AM"/>
        </w:rPr>
        <w:t>նաև</w:t>
      </w:r>
      <w:r w:rsidRPr="00BD4E62">
        <w:rPr>
          <w:rFonts w:ascii="GHEA Grapalat" w:hAnsi="GHEA Grapalat" w:cs="Arial"/>
          <w:lang w:val="hy-AM"/>
        </w:rPr>
        <w:t xml:space="preserve"> 2010</w:t>
      </w:r>
      <w:r w:rsidR="00AE25F8" w:rsidRPr="00BD4E62">
        <w:rPr>
          <w:rFonts w:ascii="GHEA Grapalat" w:hAnsi="GHEA Grapalat" w:cs="Arial"/>
          <w:lang w:val="hy-AM"/>
        </w:rPr>
        <w:t xml:space="preserve"> </w:t>
      </w:r>
      <w:r w:rsidRPr="00BD4E62">
        <w:rPr>
          <w:rFonts w:ascii="GHEA Grapalat" w:hAnsi="GHEA Grapalat" w:cs="Arial"/>
          <w:lang w:val="hy-AM"/>
        </w:rPr>
        <w:t>թ</w:t>
      </w:r>
      <w:r w:rsidR="00AE25F8" w:rsidRPr="00BD4E62">
        <w:rPr>
          <w:rFonts w:ascii="GHEA Grapalat" w:hAnsi="GHEA Grapalat" w:cs="Arial"/>
          <w:lang w:val="hy-AM"/>
        </w:rPr>
        <w:t xml:space="preserve">վականի </w:t>
      </w:r>
      <w:r w:rsidRPr="00BD4E62">
        <w:rPr>
          <w:rFonts w:ascii="GHEA Grapalat" w:hAnsi="GHEA Grapalat" w:cs="Arial"/>
          <w:lang w:val="hy-AM"/>
        </w:rPr>
        <w:t>հոկտեմբերի 12-ի ՍԴՈ-920 որոշման մեջ: Մասնավորապես, անդրադառնալով պատասխանատվության տեսակները, չափերն ու հարկադրանքի միջոցները սահմանելու` ՀՀ Սահմանադրության 83.5</w:t>
      </w:r>
      <w:r w:rsidR="00FE5AE9" w:rsidRPr="00BD4E62">
        <w:rPr>
          <w:rFonts w:ascii="GHEA Grapalat" w:hAnsi="GHEA Grapalat" w:cs="Arial"/>
          <w:lang w:val="hy-AM"/>
        </w:rPr>
        <w:t>-րդ</w:t>
      </w:r>
      <w:r w:rsidRPr="00BD4E62">
        <w:rPr>
          <w:rFonts w:ascii="GHEA Grapalat" w:hAnsi="GHEA Grapalat" w:cs="Arial"/>
          <w:lang w:val="hy-AM"/>
        </w:rPr>
        <w:t xml:space="preserve"> հոդվածի 2-րդ կետով նախատեսված լիազորությունն իրականացնելիս օրենսդրի հայեցողության շրջանակներին` սահմանադրական դատարանը նշել է, որ օրենսդրի հայեցողության ազատության սահմանները նախանշված են, մասնավորապես, ՀՀ Սահմանադրության 1</w:t>
      </w:r>
      <w:r w:rsidR="00C34F9C" w:rsidRPr="00BD4E62">
        <w:rPr>
          <w:rFonts w:ascii="GHEA Grapalat" w:hAnsi="GHEA Grapalat" w:cs="Arial"/>
          <w:lang w:val="hy-AM"/>
        </w:rPr>
        <w:t>-ին</w:t>
      </w:r>
      <w:r w:rsidRPr="00BD4E62">
        <w:rPr>
          <w:rFonts w:ascii="GHEA Grapalat" w:hAnsi="GHEA Grapalat" w:cs="Arial"/>
          <w:lang w:val="hy-AM"/>
        </w:rPr>
        <w:t>, 3</w:t>
      </w:r>
      <w:r w:rsidR="00C34F9C" w:rsidRPr="00BD4E62">
        <w:rPr>
          <w:rFonts w:ascii="GHEA Grapalat" w:hAnsi="GHEA Grapalat" w:cs="Arial"/>
          <w:lang w:val="hy-AM"/>
        </w:rPr>
        <w:t>-րդ</w:t>
      </w:r>
      <w:r w:rsidRPr="00BD4E62">
        <w:rPr>
          <w:rFonts w:ascii="GHEA Grapalat" w:hAnsi="GHEA Grapalat" w:cs="Arial"/>
          <w:lang w:val="hy-AM"/>
        </w:rPr>
        <w:t xml:space="preserve"> և 43</w:t>
      </w:r>
      <w:r w:rsidR="00C34F9C" w:rsidRPr="00BD4E62">
        <w:rPr>
          <w:rFonts w:ascii="GHEA Grapalat" w:hAnsi="GHEA Grapalat" w:cs="Arial"/>
          <w:lang w:val="hy-AM"/>
        </w:rPr>
        <w:t>-րդ</w:t>
      </w:r>
      <w:r w:rsidRPr="00BD4E62">
        <w:rPr>
          <w:rFonts w:ascii="GHEA Grapalat" w:hAnsi="GHEA Grapalat" w:cs="Arial"/>
          <w:lang w:val="hy-AM"/>
        </w:rPr>
        <w:t xml:space="preserve"> հոդվածներում</w:t>
      </w:r>
      <w:r w:rsidR="009A3D69" w:rsidRPr="00BD4E62">
        <w:rPr>
          <w:rStyle w:val="FootnoteReference"/>
          <w:rFonts w:ascii="GHEA Grapalat" w:hAnsi="GHEA Grapalat" w:cs="Arial"/>
          <w:lang w:val="hy-AM"/>
        </w:rPr>
        <w:footnoteReference w:id="5"/>
      </w:r>
      <w:r w:rsidRPr="00BD4E62">
        <w:rPr>
          <w:rFonts w:ascii="GHEA Grapalat" w:hAnsi="GHEA Grapalat" w:cs="Arial"/>
          <w:lang w:val="hy-AM"/>
        </w:rPr>
        <w:t>:</w:t>
      </w:r>
    </w:p>
    <w:p w14:paraId="3690475F" w14:textId="049BED2E" w:rsidR="00AF2AAB" w:rsidRPr="00BD4E62" w:rsidRDefault="00AF2AAB" w:rsidP="00AB6F49">
      <w:pPr>
        <w:pStyle w:val="NoSpacing"/>
        <w:tabs>
          <w:tab w:val="left" w:pos="450"/>
          <w:tab w:val="left" w:pos="10080"/>
        </w:tabs>
        <w:spacing w:line="360" w:lineRule="auto"/>
        <w:ind w:right="59" w:firstLine="540"/>
        <w:jc w:val="both"/>
        <w:rPr>
          <w:rFonts w:ascii="GHEA Grapalat" w:hAnsi="GHEA Grapalat" w:cs="Arial"/>
          <w:lang w:val="hy-AM"/>
        </w:rPr>
      </w:pPr>
      <w:r w:rsidRPr="00BD4E62">
        <w:rPr>
          <w:rFonts w:ascii="GHEA Grapalat" w:hAnsi="GHEA Grapalat" w:cs="Arial"/>
          <w:lang w:val="hy-AM"/>
        </w:rPr>
        <w:t>Սահմանադրության նշված հոդվածների համադրված վերլուծությունը վկայում է, որ դրանց իրավական բովանդակությունը, ի թիվս այլոց, հանգում է նրան, որ հանրային իշխանության իրականացումը նախևառաջ սահմանափակվում է իրավական պետության գաղափարից բխող` հասարակական հարաբերությունների կարգավորման համաչափության ընդ</w:t>
      </w:r>
      <w:r w:rsidR="005C215D" w:rsidRPr="00BD4E62">
        <w:rPr>
          <w:rFonts w:ascii="GHEA Grapalat" w:hAnsi="GHEA Grapalat" w:cs="Arial"/>
          <w:lang w:val="hy-AM"/>
        </w:rPr>
        <w:t>հանուր սկզբունքով: Այս սկզբունքն</w:t>
      </w:r>
      <w:r w:rsidRPr="00BD4E62">
        <w:rPr>
          <w:rFonts w:ascii="GHEA Grapalat" w:hAnsi="GHEA Grapalat" w:cs="Arial"/>
          <w:lang w:val="hy-AM"/>
        </w:rPr>
        <w:t xml:space="preserve"> իրավաբանական պատասխանատվության, այդ թվում` վարչական պատասխանատվության հիմքում ընկած </w:t>
      </w:r>
      <w:r w:rsidRPr="00BD4E62">
        <w:rPr>
          <w:rFonts w:ascii="GHEA Grapalat" w:hAnsi="GHEA Grapalat" w:cs="Arial"/>
          <w:lang w:val="hy-AM"/>
        </w:rPr>
        <w:lastRenderedPageBreak/>
        <w:t xml:space="preserve">կարևորագույն սկզբունքներից մեկն է: Սահմանադրական դատարանը, </w:t>
      </w:r>
      <w:r w:rsidR="00CF5579" w:rsidRPr="00BD4E62">
        <w:rPr>
          <w:rFonts w:ascii="GHEA Grapalat" w:hAnsi="GHEA Grapalat" w:cs="Arial"/>
          <w:lang w:val="hy-AM"/>
        </w:rPr>
        <w:t xml:space="preserve">ՍԴՈ-920 որոշմամբ </w:t>
      </w:r>
      <w:r w:rsidRPr="00BD4E62">
        <w:rPr>
          <w:rFonts w:ascii="GHEA Grapalat" w:hAnsi="GHEA Grapalat" w:cs="Arial"/>
          <w:lang w:val="hy-AM"/>
        </w:rPr>
        <w:t>անդրադառնալով համաչափության սկզբունքի բովանդակությանը, նշում է</w:t>
      </w:r>
      <w:r w:rsidR="00517019" w:rsidRPr="00BD4E62">
        <w:rPr>
          <w:rFonts w:ascii="GHEA Grapalat" w:hAnsi="GHEA Grapalat" w:cs="Arial"/>
          <w:lang w:val="hy-AM"/>
        </w:rPr>
        <w:t xml:space="preserve"> նաև</w:t>
      </w:r>
      <w:r w:rsidRPr="00BD4E62">
        <w:rPr>
          <w:rFonts w:ascii="GHEA Grapalat" w:hAnsi="GHEA Grapalat" w:cs="Arial"/>
          <w:lang w:val="hy-AM"/>
        </w:rPr>
        <w:t>, որ համաչափության սկզբունքն</w:t>
      </w:r>
      <w:r w:rsidR="0045114A" w:rsidRPr="00BD4E62">
        <w:rPr>
          <w:rFonts w:ascii="GHEA Grapalat" w:hAnsi="GHEA Grapalat" w:cs="Arial"/>
          <w:lang w:val="hy-AM"/>
        </w:rPr>
        <w:t>,</w:t>
      </w:r>
      <w:r w:rsidRPr="00BD4E62">
        <w:rPr>
          <w:rFonts w:ascii="GHEA Grapalat" w:hAnsi="GHEA Grapalat" w:cs="Arial"/>
          <w:lang w:val="hy-AM"/>
        </w:rPr>
        <w:t xml:space="preserve"> առաջին հերթին</w:t>
      </w:r>
      <w:r w:rsidR="0045114A" w:rsidRPr="00BD4E62">
        <w:rPr>
          <w:rFonts w:ascii="GHEA Grapalat" w:hAnsi="GHEA Grapalat" w:cs="Arial"/>
          <w:lang w:val="hy-AM"/>
        </w:rPr>
        <w:t>,</w:t>
      </w:r>
      <w:r w:rsidRPr="00BD4E62">
        <w:rPr>
          <w:rFonts w:ascii="GHEA Grapalat" w:hAnsi="GHEA Grapalat" w:cs="Arial"/>
          <w:lang w:val="hy-AM"/>
        </w:rPr>
        <w:t xml:space="preserve"> պահանջում է ապահովել արդարացի հավասարակշռություն սահմանվող պատասխանատվության միջոցի ու չափի և պատասխանատվության սահմանմամբ հետապնդվող իրավաչափ նպատակի միջև:</w:t>
      </w:r>
    </w:p>
    <w:p w14:paraId="580ECC38" w14:textId="7DA24E0F" w:rsidR="00AF2AAB" w:rsidRPr="00BD4E62" w:rsidRDefault="00CF5579" w:rsidP="00AB6F49">
      <w:pPr>
        <w:pStyle w:val="NoSpacing"/>
        <w:tabs>
          <w:tab w:val="left" w:pos="450"/>
          <w:tab w:val="left" w:pos="10080"/>
        </w:tabs>
        <w:spacing w:line="360" w:lineRule="auto"/>
        <w:ind w:right="59" w:firstLine="540"/>
        <w:jc w:val="both"/>
        <w:rPr>
          <w:rFonts w:ascii="GHEA Grapalat" w:hAnsi="GHEA Grapalat" w:cs="Arial"/>
          <w:lang w:val="hy-AM"/>
        </w:rPr>
      </w:pPr>
      <w:r w:rsidRPr="00BD4E62">
        <w:rPr>
          <w:rFonts w:ascii="GHEA Grapalat" w:hAnsi="GHEA Grapalat" w:cs="Arial"/>
          <w:lang w:val="hy-AM"/>
        </w:rPr>
        <w:t>Իր որոշումներով Սահմանադրական դատարանն անդրադարձել է նաև պատասխանատվության միջոցներին և դրանց համաչափության</w:t>
      </w:r>
      <w:r w:rsidR="00E13606" w:rsidRPr="00BD4E62">
        <w:rPr>
          <w:rFonts w:ascii="GHEA Grapalat" w:hAnsi="GHEA Grapalat" w:cs="Arial"/>
          <w:lang w:val="hy-AM"/>
        </w:rPr>
        <w:t>ը</w:t>
      </w:r>
      <w:r w:rsidRPr="00BD4E62">
        <w:rPr>
          <w:rFonts w:ascii="GHEA Grapalat" w:hAnsi="GHEA Grapalat" w:cs="Arial"/>
          <w:lang w:val="hy-AM"/>
        </w:rPr>
        <w:t xml:space="preserve">: Այսպես, </w:t>
      </w:r>
      <w:r w:rsidR="00FE6897" w:rsidRPr="00BD4E62">
        <w:rPr>
          <w:rFonts w:ascii="GHEA Grapalat" w:hAnsi="GHEA Grapalat" w:cs="Arial"/>
          <w:lang w:val="hy-AM"/>
        </w:rPr>
        <w:t xml:space="preserve">Սահմանադրական դատարանը </w:t>
      </w:r>
      <w:r w:rsidR="00681A74" w:rsidRPr="00BD4E62">
        <w:rPr>
          <w:rFonts w:ascii="GHEA Grapalat" w:hAnsi="GHEA Grapalat" w:cs="Arial"/>
          <w:lang w:val="hy-AM"/>
        </w:rPr>
        <w:t xml:space="preserve">ՍԴՈ-924 որոշման մեջ </w:t>
      </w:r>
      <w:r w:rsidR="00FE6897" w:rsidRPr="00BD4E62">
        <w:rPr>
          <w:rFonts w:ascii="GHEA Grapalat" w:hAnsi="GHEA Grapalat" w:cs="Arial"/>
          <w:lang w:val="hy-AM"/>
        </w:rPr>
        <w:t>նշել է, որ ի</w:t>
      </w:r>
      <w:r w:rsidR="00AF2AAB" w:rsidRPr="00BD4E62">
        <w:rPr>
          <w:rFonts w:ascii="GHEA Grapalat" w:hAnsi="GHEA Grapalat" w:cs="Arial"/>
          <w:lang w:val="hy-AM"/>
        </w:rPr>
        <w:t xml:space="preserve">րավաբանական պատասխանատվության հիմքում ընկած համաչափության սահմանադրական սկզբունքը պահանջում է նաև, որ </w:t>
      </w:r>
      <w:r w:rsidR="00AF2AAB" w:rsidRPr="00BD4E62">
        <w:rPr>
          <w:rFonts w:ascii="GHEA Grapalat" w:hAnsi="GHEA Grapalat" w:cs="Arial"/>
          <w:b/>
          <w:lang w:val="hy-AM"/>
        </w:rPr>
        <w:t>սահմանված պատասխանատվության չափը լինի տարբերակված` ելնելով կատարված արարքի ծանրությունից, հանրային վտանգավորության աստիճանից, պատճառված վնասից, մեղքի աստիճանից և այլ էական հանգամանքներից:</w:t>
      </w:r>
      <w:r w:rsidR="00AF2AAB" w:rsidRPr="00BD4E62">
        <w:rPr>
          <w:rFonts w:ascii="GHEA Grapalat" w:hAnsi="GHEA Grapalat" w:cs="Arial"/>
          <w:lang w:val="hy-AM"/>
        </w:rPr>
        <w:t xml:space="preserve"> </w:t>
      </w:r>
    </w:p>
    <w:p w14:paraId="6078495F" w14:textId="79BBF7FB" w:rsidR="00AF2AAB" w:rsidRPr="00BD4E62" w:rsidRDefault="00D04811" w:rsidP="00AB6F49">
      <w:pPr>
        <w:pStyle w:val="NoSpacing"/>
        <w:tabs>
          <w:tab w:val="left" w:pos="450"/>
          <w:tab w:val="left" w:pos="10080"/>
        </w:tabs>
        <w:spacing w:line="360" w:lineRule="auto"/>
        <w:ind w:right="59" w:firstLine="540"/>
        <w:jc w:val="both"/>
        <w:rPr>
          <w:rFonts w:ascii="GHEA Grapalat" w:hAnsi="GHEA Grapalat" w:cs="Arial"/>
          <w:b/>
          <w:lang w:val="hy-AM"/>
        </w:rPr>
      </w:pPr>
      <w:r w:rsidRPr="00BD4E62">
        <w:rPr>
          <w:rFonts w:ascii="GHEA Grapalat" w:hAnsi="GHEA Grapalat" w:cs="Arial"/>
          <w:lang w:val="hy-AM"/>
        </w:rPr>
        <w:t xml:space="preserve">Միևնույն ժամանակ, </w:t>
      </w:r>
      <w:r w:rsidR="00AF2AAB" w:rsidRPr="00BD4E62">
        <w:rPr>
          <w:rFonts w:ascii="GHEA Grapalat" w:hAnsi="GHEA Grapalat" w:cs="Arial"/>
          <w:lang w:val="hy-AM"/>
        </w:rPr>
        <w:t>2013 թվականի դեկտեմբերի 17-ի թիվ ՍԴՈ-1130 որոշմամբ</w:t>
      </w:r>
      <w:r w:rsidR="00517019" w:rsidRPr="00BD4E62">
        <w:rPr>
          <w:rFonts w:ascii="GHEA Grapalat" w:hAnsi="GHEA Grapalat" w:cs="Arial"/>
          <w:lang w:val="hy-AM"/>
        </w:rPr>
        <w:t>՝</w:t>
      </w:r>
      <w:r w:rsidR="00AF2AAB" w:rsidRPr="00BD4E62">
        <w:rPr>
          <w:rFonts w:ascii="GHEA Grapalat" w:hAnsi="GHEA Grapalat" w:cs="Arial"/>
          <w:lang w:val="hy-AM"/>
        </w:rPr>
        <w:t xml:space="preserve"> Սահմանադրական դատարանը գտել է, որ կախված զանցանքի բնույթից և լրջությունից, այսինքն` </w:t>
      </w:r>
      <w:r w:rsidR="00AF2AAB" w:rsidRPr="00BD4E62">
        <w:rPr>
          <w:rFonts w:ascii="GHEA Grapalat" w:hAnsi="GHEA Grapalat" w:cs="Arial"/>
          <w:b/>
          <w:lang w:val="hy-AM"/>
        </w:rPr>
        <w:t xml:space="preserve">զանցանքի առանձնահատկություններից, ոչ բոլոր դեպքերում է, որ անհրաժեշտություն է առաջանում սահմանել տվյալ զանցանքի համար նախատեսված պատժաչափի ստորին և վերին սահմանները։ Տվյալ դեպքում առանձնակի կարևորություն է ստանում այդպիսի զանցանքների համար պատժաչափի համաչափության սկզբունքի պահպանումը: </w:t>
      </w:r>
      <w:r w:rsidR="00CC7878" w:rsidRPr="00BD4E62">
        <w:rPr>
          <w:rFonts w:ascii="GHEA Grapalat" w:hAnsi="GHEA Grapalat" w:cs="Arial"/>
          <w:b/>
          <w:lang w:val="hy-AM"/>
        </w:rPr>
        <w:t xml:space="preserve"> Դատարանը</w:t>
      </w:r>
      <w:r w:rsidR="000A391D" w:rsidRPr="00BD4E62">
        <w:rPr>
          <w:rFonts w:ascii="GHEA Grapalat" w:hAnsi="GHEA Grapalat" w:cs="Arial"/>
          <w:b/>
          <w:lang w:val="hy-AM"/>
        </w:rPr>
        <w:t>,</w:t>
      </w:r>
      <w:r w:rsidR="005C215D" w:rsidRPr="00BD4E62">
        <w:rPr>
          <w:rFonts w:ascii="GHEA Grapalat" w:hAnsi="GHEA Grapalat" w:cs="Arial"/>
          <w:b/>
          <w:lang w:val="hy-AM"/>
        </w:rPr>
        <w:t xml:space="preserve"> մասնավորապես</w:t>
      </w:r>
      <w:r w:rsidR="000A391D" w:rsidRPr="00BD4E62">
        <w:rPr>
          <w:rFonts w:ascii="GHEA Grapalat" w:hAnsi="GHEA Grapalat" w:cs="Arial"/>
          <w:b/>
          <w:lang w:val="hy-AM"/>
        </w:rPr>
        <w:t>,</w:t>
      </w:r>
      <w:r w:rsidR="00CC7878" w:rsidRPr="00BD4E62">
        <w:rPr>
          <w:rFonts w:ascii="GHEA Grapalat" w:hAnsi="GHEA Grapalat" w:cs="Arial"/>
          <w:b/>
          <w:lang w:val="hy-AM"/>
        </w:rPr>
        <w:t xml:space="preserve"> նշել է, որ «</w:t>
      </w:r>
      <w:r w:rsidR="00CC7878" w:rsidRPr="00BD4E62">
        <w:rPr>
          <w:rFonts w:ascii="MS Mincho" w:eastAsia="MS Mincho" w:hAnsi="MS Mincho" w:cs="MS Mincho" w:hint="eastAsia"/>
          <w:b/>
          <w:lang w:val="hy-AM"/>
        </w:rPr>
        <w:t>․․․</w:t>
      </w:r>
      <w:r w:rsidR="00CC7878" w:rsidRPr="00BD4E62">
        <w:rPr>
          <w:rFonts w:ascii="GHEA Grapalat" w:hAnsi="GHEA Grapalat" w:cs="GHEA Grapalat"/>
          <w:b/>
          <w:lang w:val="hy-AM"/>
        </w:rPr>
        <w:t>կախված</w:t>
      </w:r>
      <w:r w:rsidR="00CC7878" w:rsidRPr="00BD4E62">
        <w:rPr>
          <w:rFonts w:ascii="GHEA Grapalat" w:hAnsi="GHEA Grapalat" w:cs="Arial"/>
          <w:b/>
          <w:lang w:val="hy-AM"/>
        </w:rPr>
        <w:t xml:space="preserve"> </w:t>
      </w:r>
      <w:r w:rsidR="00CC7878" w:rsidRPr="00BD4E62">
        <w:rPr>
          <w:rFonts w:ascii="GHEA Grapalat" w:hAnsi="GHEA Grapalat" w:cs="GHEA Grapalat"/>
          <w:b/>
          <w:lang w:val="hy-AM"/>
        </w:rPr>
        <w:t>զանցանքի</w:t>
      </w:r>
      <w:r w:rsidR="00CC7878" w:rsidRPr="00BD4E62">
        <w:rPr>
          <w:rFonts w:ascii="GHEA Grapalat" w:hAnsi="GHEA Grapalat" w:cs="Arial"/>
          <w:b/>
          <w:lang w:val="hy-AM"/>
        </w:rPr>
        <w:t xml:space="preserve"> </w:t>
      </w:r>
      <w:r w:rsidR="00CC7878" w:rsidRPr="00BD4E62">
        <w:rPr>
          <w:rFonts w:ascii="GHEA Grapalat" w:hAnsi="GHEA Grapalat" w:cs="GHEA Grapalat"/>
          <w:b/>
          <w:lang w:val="hy-AM"/>
        </w:rPr>
        <w:t>բնույթից</w:t>
      </w:r>
      <w:r w:rsidR="00CC7878" w:rsidRPr="00BD4E62">
        <w:rPr>
          <w:rFonts w:ascii="GHEA Grapalat" w:hAnsi="GHEA Grapalat" w:cs="Arial"/>
          <w:b/>
          <w:lang w:val="hy-AM"/>
        </w:rPr>
        <w:t xml:space="preserve"> </w:t>
      </w:r>
      <w:r w:rsidR="00CC7878" w:rsidRPr="00BD4E62">
        <w:rPr>
          <w:rFonts w:ascii="GHEA Grapalat" w:hAnsi="GHEA Grapalat" w:cs="GHEA Grapalat"/>
          <w:b/>
          <w:lang w:val="hy-AM"/>
        </w:rPr>
        <w:t>և</w:t>
      </w:r>
      <w:r w:rsidR="00CC7878" w:rsidRPr="00BD4E62">
        <w:rPr>
          <w:rFonts w:ascii="GHEA Grapalat" w:hAnsi="GHEA Grapalat" w:cs="Arial"/>
          <w:b/>
          <w:lang w:val="hy-AM"/>
        </w:rPr>
        <w:t xml:space="preserve"> </w:t>
      </w:r>
      <w:r w:rsidR="00CC7878" w:rsidRPr="00BD4E62">
        <w:rPr>
          <w:rFonts w:ascii="GHEA Grapalat" w:hAnsi="GHEA Grapalat" w:cs="GHEA Grapalat"/>
          <w:b/>
          <w:lang w:val="hy-AM"/>
        </w:rPr>
        <w:t>լրջությունից</w:t>
      </w:r>
      <w:r w:rsidR="00CC7878" w:rsidRPr="00BD4E62">
        <w:rPr>
          <w:rFonts w:ascii="GHEA Grapalat" w:hAnsi="GHEA Grapalat" w:cs="Arial"/>
          <w:b/>
          <w:lang w:val="hy-AM"/>
        </w:rPr>
        <w:t xml:space="preserve">, </w:t>
      </w:r>
      <w:r w:rsidR="00CC7878" w:rsidRPr="00BD4E62">
        <w:rPr>
          <w:rFonts w:ascii="GHEA Grapalat" w:hAnsi="GHEA Grapalat" w:cs="GHEA Grapalat"/>
          <w:b/>
          <w:lang w:val="hy-AM"/>
        </w:rPr>
        <w:t>այսինքն՝</w:t>
      </w:r>
      <w:r w:rsidR="00CC7878" w:rsidRPr="00BD4E62">
        <w:rPr>
          <w:rFonts w:ascii="GHEA Grapalat" w:hAnsi="GHEA Grapalat" w:cs="Arial"/>
          <w:b/>
          <w:lang w:val="hy-AM"/>
        </w:rPr>
        <w:t xml:space="preserve"> </w:t>
      </w:r>
      <w:r w:rsidR="00CC7878" w:rsidRPr="00BD4E62">
        <w:rPr>
          <w:rFonts w:ascii="GHEA Grapalat" w:hAnsi="GHEA Grapalat" w:cs="GHEA Grapalat"/>
          <w:b/>
          <w:lang w:val="hy-AM"/>
        </w:rPr>
        <w:t>զանցանքի</w:t>
      </w:r>
      <w:r w:rsidR="00CC7878" w:rsidRPr="00BD4E62">
        <w:rPr>
          <w:rFonts w:ascii="GHEA Grapalat" w:hAnsi="GHEA Grapalat" w:cs="Arial"/>
          <w:b/>
          <w:lang w:val="hy-AM"/>
        </w:rPr>
        <w:t xml:space="preserve"> </w:t>
      </w:r>
      <w:r w:rsidR="00CC7878" w:rsidRPr="00BD4E62">
        <w:rPr>
          <w:rFonts w:ascii="GHEA Grapalat" w:hAnsi="GHEA Grapalat" w:cs="GHEA Grapalat"/>
          <w:b/>
          <w:lang w:val="hy-AM"/>
        </w:rPr>
        <w:t>առանձնահատկություններից՝</w:t>
      </w:r>
      <w:r w:rsidR="00CC7878" w:rsidRPr="00BD4E62">
        <w:rPr>
          <w:rFonts w:ascii="GHEA Grapalat" w:hAnsi="GHEA Grapalat" w:cs="Arial"/>
          <w:b/>
          <w:lang w:val="hy-AM"/>
        </w:rPr>
        <w:t xml:space="preserve"> </w:t>
      </w:r>
      <w:r w:rsidR="00CC7878" w:rsidRPr="00BD4E62">
        <w:rPr>
          <w:rFonts w:ascii="GHEA Grapalat" w:hAnsi="GHEA Grapalat" w:cs="GHEA Grapalat"/>
          <w:b/>
          <w:lang w:val="hy-AM"/>
        </w:rPr>
        <w:t>ոչ</w:t>
      </w:r>
      <w:r w:rsidR="00CC7878" w:rsidRPr="00BD4E62">
        <w:rPr>
          <w:rFonts w:ascii="GHEA Grapalat" w:hAnsi="GHEA Grapalat" w:cs="Arial"/>
          <w:b/>
          <w:lang w:val="hy-AM"/>
        </w:rPr>
        <w:t xml:space="preserve"> </w:t>
      </w:r>
      <w:r w:rsidR="00CC7878" w:rsidRPr="00BD4E62">
        <w:rPr>
          <w:rFonts w:ascii="GHEA Grapalat" w:hAnsi="GHEA Grapalat" w:cs="GHEA Grapalat"/>
          <w:b/>
          <w:lang w:val="hy-AM"/>
        </w:rPr>
        <w:t>բոլոր</w:t>
      </w:r>
      <w:r w:rsidR="00CC7878" w:rsidRPr="00BD4E62">
        <w:rPr>
          <w:rFonts w:ascii="GHEA Grapalat" w:hAnsi="GHEA Grapalat" w:cs="Arial"/>
          <w:b/>
          <w:lang w:val="hy-AM"/>
        </w:rPr>
        <w:t xml:space="preserve"> </w:t>
      </w:r>
      <w:r w:rsidR="00CC7878" w:rsidRPr="00BD4E62">
        <w:rPr>
          <w:rFonts w:ascii="GHEA Grapalat" w:hAnsi="GHEA Grapalat" w:cs="GHEA Grapalat"/>
          <w:b/>
          <w:lang w:val="hy-AM"/>
        </w:rPr>
        <w:t>դեպքերում</w:t>
      </w:r>
      <w:r w:rsidR="00CC7878" w:rsidRPr="00BD4E62">
        <w:rPr>
          <w:rFonts w:ascii="GHEA Grapalat" w:hAnsi="GHEA Grapalat" w:cs="Arial"/>
          <w:b/>
          <w:lang w:val="hy-AM"/>
        </w:rPr>
        <w:t xml:space="preserve"> </w:t>
      </w:r>
      <w:r w:rsidR="00CC7878" w:rsidRPr="00BD4E62">
        <w:rPr>
          <w:rFonts w:ascii="GHEA Grapalat" w:hAnsi="GHEA Grapalat" w:cs="GHEA Grapalat"/>
          <w:b/>
          <w:lang w:val="hy-AM"/>
        </w:rPr>
        <w:t>է</w:t>
      </w:r>
      <w:r w:rsidR="00CC7878" w:rsidRPr="00BD4E62">
        <w:rPr>
          <w:rFonts w:ascii="GHEA Grapalat" w:hAnsi="GHEA Grapalat" w:cs="Arial"/>
          <w:b/>
          <w:lang w:val="hy-AM"/>
        </w:rPr>
        <w:t xml:space="preserve">, </w:t>
      </w:r>
      <w:r w:rsidR="00CC7878" w:rsidRPr="00BD4E62">
        <w:rPr>
          <w:rFonts w:ascii="GHEA Grapalat" w:hAnsi="GHEA Grapalat" w:cs="GHEA Grapalat"/>
          <w:b/>
          <w:lang w:val="hy-AM"/>
        </w:rPr>
        <w:t>որ</w:t>
      </w:r>
      <w:r w:rsidR="00CC7878" w:rsidRPr="00BD4E62">
        <w:rPr>
          <w:rFonts w:ascii="GHEA Grapalat" w:hAnsi="GHEA Grapalat" w:cs="Arial"/>
          <w:b/>
          <w:lang w:val="hy-AM"/>
        </w:rPr>
        <w:t xml:space="preserve"> </w:t>
      </w:r>
      <w:r w:rsidR="00CC7878" w:rsidRPr="00BD4E62">
        <w:rPr>
          <w:rFonts w:ascii="GHEA Grapalat" w:hAnsi="GHEA Grapalat" w:cs="GHEA Grapalat"/>
          <w:b/>
          <w:lang w:val="hy-AM"/>
        </w:rPr>
        <w:t>անհրաժեշտություն</w:t>
      </w:r>
      <w:r w:rsidR="00CC7878" w:rsidRPr="00BD4E62">
        <w:rPr>
          <w:rFonts w:ascii="GHEA Grapalat" w:hAnsi="GHEA Grapalat" w:cs="Arial"/>
          <w:b/>
          <w:lang w:val="hy-AM"/>
        </w:rPr>
        <w:t xml:space="preserve"> </w:t>
      </w:r>
      <w:r w:rsidR="00CC7878" w:rsidRPr="00BD4E62">
        <w:rPr>
          <w:rFonts w:ascii="GHEA Grapalat" w:hAnsi="GHEA Grapalat" w:cs="GHEA Grapalat"/>
          <w:b/>
          <w:lang w:val="hy-AM"/>
        </w:rPr>
        <w:t>է</w:t>
      </w:r>
      <w:r w:rsidR="00CC7878" w:rsidRPr="00BD4E62">
        <w:rPr>
          <w:rFonts w:ascii="GHEA Grapalat" w:hAnsi="GHEA Grapalat" w:cs="Arial"/>
          <w:b/>
          <w:lang w:val="hy-AM"/>
        </w:rPr>
        <w:t xml:space="preserve"> </w:t>
      </w:r>
      <w:r w:rsidR="00CC7878" w:rsidRPr="00BD4E62">
        <w:rPr>
          <w:rFonts w:ascii="GHEA Grapalat" w:hAnsi="GHEA Grapalat" w:cs="GHEA Grapalat"/>
          <w:b/>
          <w:lang w:val="hy-AM"/>
        </w:rPr>
        <w:t>առա</w:t>
      </w:r>
      <w:r w:rsidR="00CC7878" w:rsidRPr="00BD4E62">
        <w:rPr>
          <w:rFonts w:ascii="GHEA Grapalat" w:hAnsi="GHEA Grapalat" w:cs="Arial"/>
          <w:b/>
          <w:lang w:val="hy-AM"/>
        </w:rPr>
        <w:t>ջանում սահմանելու տվյալ զանցանքի համար նախատեսված պատժաչափի ստորին և վերին սահմանները՝ չբացառելով նշված դեպքերում այդպիսիք սահմանելու՝ օրենսդիր մարմնի բացառիկ հայեցողական իրավասությունը։ Խոսքն այն դեպքերի մասին է, երբ զանցանքի բնույթը միանշանակ է ու պայմանավորված է կոնկրետ փաստով և ոչ որևէ այլ հանգամանքով։»:</w:t>
      </w:r>
    </w:p>
    <w:p w14:paraId="063E37A4" w14:textId="0E8949A9" w:rsidR="00D04811" w:rsidRPr="00BD4E62" w:rsidRDefault="00D04811" w:rsidP="00D04811">
      <w:pPr>
        <w:pStyle w:val="NoSpacing"/>
        <w:tabs>
          <w:tab w:val="left" w:pos="450"/>
          <w:tab w:val="left" w:pos="10080"/>
        </w:tabs>
        <w:spacing w:line="360" w:lineRule="auto"/>
        <w:ind w:right="59" w:firstLine="540"/>
        <w:jc w:val="both"/>
        <w:rPr>
          <w:rFonts w:ascii="GHEA Grapalat" w:hAnsi="GHEA Grapalat" w:cs="Arial"/>
          <w:lang w:val="hy-AM"/>
        </w:rPr>
      </w:pPr>
      <w:r w:rsidRPr="00BD4E62">
        <w:rPr>
          <w:rFonts w:ascii="GHEA Grapalat" w:hAnsi="GHEA Grapalat" w:cs="Arial"/>
          <w:lang w:val="hy-AM"/>
        </w:rPr>
        <w:lastRenderedPageBreak/>
        <w:t>Տվյալ պարագայում խնդրո առարկա կարգավորումների և հարկային պատասխանատվության միջոցների կիրառման դեպքում արարքի բնույթը միանշանակ չէ: Այսպես, կարող է տարբեր լիչնել գումարի չափը, որի պարագայում օրինակ ՀԴՄ կտրոն չի տրամադրվում կամ տրամադրվում է կանոնների խախտմամբ: Ուստի տվյալ դեպքում, պետք է սահմանել օրենսդրական այնպիսի պատասխանատվության կարգավորումներ, որը պատասխանատվության ենթարկող իրավասու մարմնին հնարավորություն ընձեռի որոշել նշանակվող պատասխանատվության կոնկրետ չափը` ելնելով զանցանքի բնույթից և լրջությունից:</w:t>
      </w:r>
    </w:p>
    <w:p w14:paraId="01A3992F" w14:textId="77D0376C" w:rsidR="00AF2AAB" w:rsidRPr="00BD4E62" w:rsidRDefault="00AF2AAB" w:rsidP="00AB6F49">
      <w:pPr>
        <w:pStyle w:val="NoSpacing"/>
        <w:tabs>
          <w:tab w:val="left" w:pos="450"/>
          <w:tab w:val="left" w:pos="10080"/>
        </w:tabs>
        <w:spacing w:line="360" w:lineRule="auto"/>
        <w:ind w:right="59" w:firstLine="540"/>
        <w:jc w:val="both"/>
        <w:rPr>
          <w:rFonts w:ascii="GHEA Grapalat" w:hAnsi="GHEA Grapalat" w:cs="Arial"/>
          <w:lang w:val="hy-AM"/>
        </w:rPr>
      </w:pPr>
      <w:r w:rsidRPr="00BD4E62">
        <w:rPr>
          <w:rFonts w:ascii="GHEA Grapalat" w:hAnsi="GHEA Grapalat" w:cs="Arial"/>
          <w:lang w:val="hy-AM"/>
        </w:rPr>
        <w:t>Ամփոփելով վերը շարադրվածը՝ անհրաժեշտ ենք համարում ընդգծել, որ համաչափության սկզբու</w:t>
      </w:r>
      <w:r w:rsidR="00D43295" w:rsidRPr="00BD4E62">
        <w:rPr>
          <w:rFonts w:ascii="GHEA Grapalat" w:hAnsi="GHEA Grapalat" w:cs="Arial"/>
          <w:lang w:val="hy-AM"/>
        </w:rPr>
        <w:t xml:space="preserve">նքը նախևառաջ իրենից ենթադրում է </w:t>
      </w:r>
      <w:r w:rsidRPr="00BD4E62">
        <w:rPr>
          <w:rFonts w:ascii="GHEA Grapalat" w:hAnsi="GHEA Grapalat" w:cs="Arial"/>
          <w:lang w:val="hy-AM"/>
        </w:rPr>
        <w:t>պատասխանատվության միջոց</w:t>
      </w:r>
      <w:r w:rsidR="00D43295" w:rsidRPr="00BD4E62">
        <w:rPr>
          <w:rFonts w:ascii="GHEA Grapalat" w:hAnsi="GHEA Grapalat" w:cs="Arial"/>
          <w:lang w:val="hy-AM"/>
        </w:rPr>
        <w:t>ի սահմանում</w:t>
      </w:r>
      <w:r w:rsidRPr="00BD4E62">
        <w:rPr>
          <w:rFonts w:ascii="GHEA Grapalat" w:hAnsi="GHEA Grapalat" w:cs="Arial"/>
          <w:lang w:val="hy-AM"/>
        </w:rPr>
        <w:t xml:space="preserve"> խիստ անհրաժեշտության դեպքում:</w:t>
      </w:r>
      <w:r w:rsidR="00D43295" w:rsidRPr="00BD4E62">
        <w:rPr>
          <w:rFonts w:ascii="GHEA Grapalat" w:hAnsi="GHEA Grapalat" w:cs="Arial"/>
          <w:lang w:val="hy-AM"/>
        </w:rPr>
        <w:t xml:space="preserve"> Այնուհետև պետք է ընդգծել օ</w:t>
      </w:r>
      <w:r w:rsidRPr="00BD4E62">
        <w:rPr>
          <w:rFonts w:ascii="GHEA Grapalat" w:hAnsi="GHEA Grapalat" w:cs="Arial"/>
          <w:lang w:val="hy-AM"/>
        </w:rPr>
        <w:t>րենքով նախատեսված պատժի համաչափությ</w:t>
      </w:r>
      <w:r w:rsidR="00D43295" w:rsidRPr="00BD4E62">
        <w:rPr>
          <w:rFonts w:ascii="GHEA Grapalat" w:hAnsi="GHEA Grapalat" w:cs="Arial"/>
          <w:lang w:val="hy-AM"/>
        </w:rPr>
        <w:t>ան հարցը</w:t>
      </w:r>
      <w:r w:rsidRPr="00BD4E62">
        <w:rPr>
          <w:rFonts w:ascii="GHEA Grapalat" w:hAnsi="GHEA Grapalat" w:cs="Arial"/>
          <w:lang w:val="hy-AM"/>
        </w:rPr>
        <w:t xml:space="preserve">։ Այս առումով համաչափության սկզբունքն անհրաժեշտ է հասկանալ պիտանիության, անհրաժեշտության և համարժեքության համատեքստում։ Այսինքն՝ հիմնական իրավունքների և ազատությունների սահմանափակման համար ընտրված միջոցները պետք է պիտանի և անհրաժեշտ լինեն նպատակին հասնելու համար։ </w:t>
      </w:r>
      <w:r w:rsidR="00D43295" w:rsidRPr="00BD4E62">
        <w:rPr>
          <w:rFonts w:ascii="GHEA Grapalat" w:hAnsi="GHEA Grapalat" w:cs="Arial"/>
          <w:lang w:val="hy-AM"/>
        </w:rPr>
        <w:t>Եվ վերջիվերջո, հ</w:t>
      </w:r>
      <w:r w:rsidRPr="00BD4E62">
        <w:rPr>
          <w:rFonts w:ascii="GHEA Grapalat" w:hAnsi="GHEA Grapalat" w:cs="Arial"/>
          <w:lang w:val="hy-AM"/>
        </w:rPr>
        <w:t xml:space="preserve">ամաչափության սկզբունքի վերջին դրսևորումը տուգանքի նշանակման համաչափությունն է։ </w:t>
      </w:r>
    </w:p>
    <w:p w14:paraId="7C38411D" w14:textId="77777777" w:rsidR="00AF2AAB" w:rsidRPr="00BD4E62" w:rsidRDefault="00AF2AAB" w:rsidP="00AB6F49">
      <w:pPr>
        <w:pStyle w:val="NoSpacing"/>
        <w:tabs>
          <w:tab w:val="left" w:pos="450"/>
          <w:tab w:val="left" w:pos="10080"/>
        </w:tabs>
        <w:spacing w:line="360" w:lineRule="auto"/>
        <w:ind w:right="59" w:firstLine="540"/>
        <w:jc w:val="both"/>
        <w:rPr>
          <w:rFonts w:ascii="GHEA Grapalat" w:hAnsi="GHEA Grapalat" w:cs="Arial"/>
          <w:lang w:val="hy-AM"/>
        </w:rPr>
      </w:pPr>
      <w:r w:rsidRPr="00BD4E62">
        <w:rPr>
          <w:rFonts w:ascii="GHEA Grapalat" w:hAnsi="GHEA Grapalat" w:cs="Arial"/>
          <w:lang w:val="hy-AM"/>
        </w:rPr>
        <w:t>Նշված սկզբունքը կոչված է երաշխավորելու, որպեսզի այս կամ այն հանգամանքներում վարչական մարմինը համարժեքություն ապահովի իր կողմից կիրառվող միջոցների ու դրանց կիրառմամբ հետապնդվող նպատակի միջև:</w:t>
      </w:r>
    </w:p>
    <w:p w14:paraId="1526F9B6" w14:textId="46FFF196" w:rsidR="00AF2AAB" w:rsidRPr="00BD4E62" w:rsidRDefault="00AF2AAB" w:rsidP="00AB6F49">
      <w:pPr>
        <w:pStyle w:val="NoSpacing"/>
        <w:tabs>
          <w:tab w:val="left" w:pos="450"/>
          <w:tab w:val="left" w:pos="10080"/>
        </w:tabs>
        <w:spacing w:line="360" w:lineRule="auto"/>
        <w:ind w:right="59" w:firstLine="540"/>
        <w:jc w:val="both"/>
        <w:rPr>
          <w:rFonts w:ascii="GHEA Grapalat" w:hAnsi="GHEA Grapalat" w:cs="Arial"/>
          <w:lang w:val="hy-AM"/>
        </w:rPr>
      </w:pPr>
      <w:r w:rsidRPr="00BD4E62">
        <w:rPr>
          <w:rFonts w:ascii="GHEA Grapalat" w:hAnsi="GHEA Grapalat" w:cs="Arial"/>
          <w:lang w:val="hy-AM"/>
        </w:rPr>
        <w:t xml:space="preserve">Համաչափության սկզբունքի կիրառումը հնարավորություն </w:t>
      </w:r>
      <w:r w:rsidR="00AE25F8" w:rsidRPr="00BD4E62">
        <w:rPr>
          <w:rFonts w:ascii="GHEA Grapalat" w:hAnsi="GHEA Grapalat" w:cs="Arial"/>
          <w:lang w:val="hy-AM"/>
        </w:rPr>
        <w:t>է տալիս</w:t>
      </w:r>
      <w:r w:rsidRPr="00BD4E62">
        <w:rPr>
          <w:rFonts w:ascii="GHEA Grapalat" w:hAnsi="GHEA Grapalat" w:cs="Arial"/>
          <w:lang w:val="hy-AM"/>
        </w:rPr>
        <w:t xml:space="preserve"> գնահատել վարչական մարմինների միջամտող ակտերի կամ գործողությունների իրավաչափությունը՝ այդ միջամտության ընթացքում կիրառվող միջոցների գործադրմամբ դրանց նպատակին հասնելու հնարավորությունը և թույլատրելիությունը</w:t>
      </w:r>
      <w:r w:rsidR="00D95BFA" w:rsidRPr="00BD4E62">
        <w:rPr>
          <w:rStyle w:val="FootnoteReference"/>
          <w:rFonts w:ascii="GHEA Grapalat" w:hAnsi="GHEA Grapalat" w:cs="Arial"/>
          <w:lang w:val="hy-AM"/>
        </w:rPr>
        <w:footnoteReference w:id="6"/>
      </w:r>
      <w:r w:rsidRPr="00BD4E62">
        <w:rPr>
          <w:rFonts w:ascii="GHEA Grapalat" w:hAnsi="GHEA Grapalat" w:cs="Arial"/>
          <w:lang w:val="hy-AM"/>
        </w:rPr>
        <w:t>:</w:t>
      </w:r>
    </w:p>
    <w:p w14:paraId="16FA245C" w14:textId="1E34A49E" w:rsidR="00C672D4" w:rsidRPr="00BD4E62" w:rsidRDefault="00C672D4" w:rsidP="00AB6F49">
      <w:pPr>
        <w:pStyle w:val="NormalWeb"/>
        <w:shd w:val="clear" w:color="auto" w:fill="FFFFFF"/>
        <w:tabs>
          <w:tab w:val="left" w:pos="450"/>
        </w:tabs>
        <w:spacing w:before="0" w:beforeAutospacing="0" w:after="0" w:afterAutospacing="0" w:line="360" w:lineRule="auto"/>
        <w:ind w:right="59" w:firstLine="540"/>
        <w:jc w:val="both"/>
        <w:rPr>
          <w:rFonts w:ascii="GHEA Grapalat" w:hAnsi="GHEA Grapalat" w:cs="Arial"/>
          <w:lang w:val="hy-AM"/>
        </w:rPr>
      </w:pPr>
      <w:r w:rsidRPr="00BD4E62">
        <w:rPr>
          <w:rFonts w:ascii="GHEA Grapalat" w:hAnsi="GHEA Grapalat" w:cs="Arial"/>
          <w:lang w:val="hy-AM"/>
        </w:rPr>
        <w:lastRenderedPageBreak/>
        <w:t>Համաչափության սկզբունքն իր արտացոլումն է գտել նաև միջազգային մի շարք փաստաթղթերում, ինչպես նաև Մարդու իրավունքների եվրոպական դատարանի որոշումներում։ Եվրոպական դատարանի տեսանկյունից իրավունքների և ազատությունների պետական միջամտության համաչափությունը պետք է գնահատվի «ժողովրդավարական հասարակությունում անհրաժեշտության տեսանկյունից»։ Ընդ որում` «ժողովրդավարական հասարակությունում անհրաժեշտության</w:t>
      </w:r>
      <w:r w:rsidR="005C215D" w:rsidRPr="00BD4E62">
        <w:rPr>
          <w:rFonts w:ascii="GHEA Grapalat" w:hAnsi="GHEA Grapalat" w:cs="Arial"/>
          <w:lang w:val="hy-AM"/>
        </w:rPr>
        <w:t>» գնահատումն</w:t>
      </w:r>
      <w:r w:rsidRPr="00BD4E62">
        <w:rPr>
          <w:rFonts w:ascii="GHEA Grapalat" w:hAnsi="GHEA Grapalat" w:cs="Arial"/>
          <w:lang w:val="hy-AM"/>
        </w:rPr>
        <w:t xml:space="preserve"> իրականացվում է միասնական չափանիշներով, որոնք տրվում են Եվրոպական դատարանի պրակտիկայում։ Մասնավորապես, Եվրոպական դատարանն իր մի շարք որոշումներում նշել, որ դատարանը պետք է որոշի, թե արդյոք պահպանված է հասարակության շահերի և անհատի հիմնական իրավունքների պաշտպանության միջև համաչափությունը</w:t>
      </w:r>
      <w:r w:rsidRPr="00BD4E62">
        <w:rPr>
          <w:rStyle w:val="FootnoteReference"/>
          <w:rFonts w:ascii="GHEA Grapalat" w:hAnsi="GHEA Grapalat" w:cs="Arial"/>
          <w:lang w:val="hy-AM"/>
        </w:rPr>
        <w:footnoteReference w:id="7"/>
      </w:r>
      <w:r w:rsidRPr="00BD4E62">
        <w:rPr>
          <w:rFonts w:ascii="GHEA Grapalat" w:hAnsi="GHEA Grapalat" w:cs="Arial"/>
          <w:lang w:val="hy-AM"/>
        </w:rPr>
        <w:t>։ Դատարանը կարևորել է նաև հետապնդվող նպատակի և կիրառվող միջոցի միջև համաչափության պահպանման հարցը</w:t>
      </w:r>
      <w:r w:rsidRPr="00BD4E62">
        <w:rPr>
          <w:rStyle w:val="FootnoteReference"/>
          <w:rFonts w:ascii="GHEA Grapalat" w:hAnsi="GHEA Grapalat" w:cs="Arial"/>
          <w:lang w:val="hy-AM"/>
        </w:rPr>
        <w:footnoteReference w:id="8"/>
      </w:r>
      <w:r w:rsidRPr="00BD4E62">
        <w:rPr>
          <w:rFonts w:ascii="GHEA Grapalat" w:hAnsi="GHEA Grapalat" w:cs="Arial"/>
          <w:lang w:val="hy-AM"/>
        </w:rPr>
        <w:t>: Եվրոպական դատարանը Գրիգորիադեսն ընդդեմ Հունաստանի գործով 1997 թվականի նոյեմբերի 25-ի վճռով հայտնել է դիրքորոշում առ այն, որ հիմնական իրավունքների և ազատությունների սահմանափակումները պետք է համաչափ լինեն հանգամանքներին, որպեսզի չոտնահարվեն սահմանադրական արժեքները</w:t>
      </w:r>
      <w:r w:rsidRPr="00BD4E62">
        <w:rPr>
          <w:rFonts w:ascii="GHEA Grapalat" w:hAnsi="GHEA Grapalat"/>
          <w:vertAlign w:val="superscript"/>
        </w:rPr>
        <w:footnoteReference w:id="9"/>
      </w:r>
      <w:r w:rsidRPr="00BD4E62">
        <w:rPr>
          <w:rFonts w:ascii="GHEA Grapalat" w:hAnsi="GHEA Grapalat" w:cs="Arial"/>
          <w:lang w:val="hy-AM"/>
        </w:rPr>
        <w:t xml:space="preserve">: </w:t>
      </w:r>
    </w:p>
    <w:p w14:paraId="1926613D" w14:textId="43DB5849" w:rsidR="00AE25F8" w:rsidRPr="00BD4E62" w:rsidRDefault="00AE25F8" w:rsidP="00AB6F49">
      <w:pPr>
        <w:pStyle w:val="NormalWeb"/>
        <w:shd w:val="clear" w:color="auto" w:fill="FFFFFF"/>
        <w:tabs>
          <w:tab w:val="left" w:pos="450"/>
        </w:tabs>
        <w:spacing w:before="0" w:beforeAutospacing="0" w:after="0" w:afterAutospacing="0" w:line="360" w:lineRule="auto"/>
        <w:ind w:right="59" w:firstLine="540"/>
        <w:jc w:val="both"/>
        <w:rPr>
          <w:rFonts w:ascii="GHEA Grapalat" w:hAnsi="GHEA Grapalat" w:cs="Arial"/>
          <w:lang w:val="hy-AM"/>
        </w:rPr>
      </w:pPr>
      <w:r w:rsidRPr="00BD4E62">
        <w:rPr>
          <w:rFonts w:ascii="GHEA Grapalat" w:hAnsi="GHEA Grapalat" w:cs="Arial"/>
          <w:lang w:val="hy-AM"/>
        </w:rPr>
        <w:t>Մ</w:t>
      </w:r>
      <w:r w:rsidR="000D0BBE" w:rsidRPr="00BD4E62">
        <w:rPr>
          <w:rFonts w:ascii="GHEA Grapalat" w:hAnsi="GHEA Grapalat" w:cs="Arial"/>
          <w:lang w:val="hy-AM"/>
        </w:rPr>
        <w:t>ի</w:t>
      </w:r>
      <w:r w:rsidRPr="00BD4E62">
        <w:rPr>
          <w:rFonts w:ascii="GHEA Grapalat" w:hAnsi="GHEA Grapalat" w:cs="Arial"/>
          <w:lang w:val="hy-AM"/>
        </w:rPr>
        <w:t xml:space="preserve">նչդեռ, սույն դիմումի համար հիմք հանդիսացած </w:t>
      </w:r>
      <w:r w:rsidR="00E13606" w:rsidRPr="00BD4E62">
        <w:rPr>
          <w:rFonts w:ascii="GHEA Grapalat" w:hAnsi="GHEA Grapalat" w:cs="Arial"/>
          <w:lang w:val="hy-AM"/>
        </w:rPr>
        <w:t xml:space="preserve">դիմումների քննությունը ցույց է տալիս, որ օրենսդրական միատեսակ կարգավորումների պարագայում </w:t>
      </w:r>
      <w:r w:rsidR="00E13606" w:rsidRPr="00BD4E62">
        <w:rPr>
          <w:rFonts w:ascii="GHEA Grapalat" w:hAnsi="GHEA Grapalat" w:cs="Arial"/>
          <w:lang w:val="hy-AM"/>
        </w:rPr>
        <w:lastRenderedPageBreak/>
        <w:t>ձեռնարկատիրական գործունեությամբ զբաղվող տարբեր կազմակերպությունների համար իրավունքի միջամտությունը և տուգանքի չափը տարբեր ազդեցություն է ունենում:  Տ</w:t>
      </w:r>
      <w:r w:rsidRPr="00BD4E62">
        <w:rPr>
          <w:rFonts w:ascii="GHEA Grapalat" w:hAnsi="GHEA Grapalat" w:cs="Arial"/>
          <w:lang w:val="hy-AM"/>
        </w:rPr>
        <w:t xml:space="preserve">ուգանքներ կիրառելիս կոնկրետ իրավախախտումների հարցում չի </w:t>
      </w:r>
      <w:r w:rsidR="00E13606" w:rsidRPr="00BD4E62">
        <w:rPr>
          <w:rFonts w:ascii="GHEA Grapalat" w:hAnsi="GHEA Grapalat" w:cs="Arial"/>
          <w:lang w:val="hy-AM"/>
        </w:rPr>
        <w:t xml:space="preserve">ցուցաբերվում </w:t>
      </w:r>
      <w:r w:rsidRPr="00BD4E62">
        <w:rPr>
          <w:rFonts w:ascii="GHEA Grapalat" w:hAnsi="GHEA Grapalat" w:cs="Arial"/>
          <w:lang w:val="hy-AM"/>
        </w:rPr>
        <w:t>անհատական մոտեցում, ինչի արդյունքում էլ առաջացել են տնտեսվարող սուբյեկտներին անհամաչափ տուգանելու դեպքեր։</w:t>
      </w:r>
      <w:r w:rsidR="00E13606" w:rsidRPr="00BD4E62">
        <w:rPr>
          <w:rFonts w:ascii="GHEA Grapalat" w:hAnsi="GHEA Grapalat" w:cs="Arial"/>
          <w:lang w:val="hy-AM"/>
        </w:rPr>
        <w:t xml:space="preserve"> Փաստորեն օրենսդրական կարգավորոււմները մի շարք դեպքերում իրավակիրառի կողմից ոչ համաչափ պատասխանատվության միջոցի կիրառման</w:t>
      </w:r>
      <w:r w:rsidR="00E10A33" w:rsidRPr="00BD4E62">
        <w:rPr>
          <w:rFonts w:ascii="GHEA Grapalat" w:hAnsi="GHEA Grapalat" w:cs="Arial"/>
          <w:lang w:val="hy-AM"/>
        </w:rPr>
        <w:t xml:space="preserve"> պատճառ են</w:t>
      </w:r>
      <w:r w:rsidR="00E13606" w:rsidRPr="00BD4E62">
        <w:rPr>
          <w:rFonts w:ascii="GHEA Grapalat" w:hAnsi="GHEA Grapalat" w:cs="Arial"/>
          <w:lang w:val="hy-AM"/>
        </w:rPr>
        <w:t>:</w:t>
      </w:r>
    </w:p>
    <w:p w14:paraId="2C8BEE50" w14:textId="6338234D" w:rsidR="00E13606" w:rsidRPr="00BD4E62" w:rsidRDefault="00AF2AAB" w:rsidP="00AB6F49">
      <w:pPr>
        <w:pStyle w:val="NormalWeb"/>
        <w:shd w:val="clear" w:color="auto" w:fill="FFFFFF"/>
        <w:tabs>
          <w:tab w:val="left" w:pos="450"/>
        </w:tabs>
        <w:spacing w:before="0" w:beforeAutospacing="0" w:after="0" w:afterAutospacing="0" w:line="360" w:lineRule="auto"/>
        <w:ind w:right="59" w:firstLine="540"/>
        <w:jc w:val="both"/>
        <w:rPr>
          <w:rFonts w:ascii="GHEA Grapalat" w:hAnsi="GHEA Grapalat" w:cs="Arial"/>
          <w:b/>
          <w:lang w:val="hy-AM"/>
        </w:rPr>
      </w:pPr>
      <w:r w:rsidRPr="00BD4E62">
        <w:rPr>
          <w:rFonts w:ascii="GHEA Grapalat" w:hAnsi="GHEA Grapalat" w:cs="Arial"/>
          <w:lang w:val="hy-AM"/>
        </w:rPr>
        <w:t>Անհրաժեշտ է ընդգծել նաև, որ հարկային հսկողության ձևի (միջոցի) և հետապնդվող նպատակի միջև պետք է ամրագրված լի</w:t>
      </w:r>
      <w:r w:rsidR="005C215D" w:rsidRPr="00BD4E62">
        <w:rPr>
          <w:rFonts w:ascii="GHEA Grapalat" w:hAnsi="GHEA Grapalat" w:cs="Arial"/>
          <w:lang w:val="hy-AM"/>
        </w:rPr>
        <w:t>նի համաչափության սկզբունքը, ինչն</w:t>
      </w:r>
      <w:r w:rsidRPr="00BD4E62">
        <w:rPr>
          <w:rFonts w:ascii="GHEA Grapalat" w:hAnsi="GHEA Grapalat" w:cs="Arial"/>
          <w:lang w:val="hy-AM"/>
        </w:rPr>
        <w:t xml:space="preserve"> իրավական պետության կարևորագույն տարրերից</w:t>
      </w:r>
      <w:r w:rsidR="00E13606" w:rsidRPr="00BD4E62">
        <w:rPr>
          <w:rFonts w:ascii="GHEA Grapalat" w:hAnsi="GHEA Grapalat" w:cs="Arial"/>
          <w:lang w:val="hy-AM"/>
        </w:rPr>
        <w:t xml:space="preserve"> է</w:t>
      </w:r>
      <w:r w:rsidRPr="00BD4E62">
        <w:rPr>
          <w:rFonts w:ascii="GHEA Grapalat" w:hAnsi="GHEA Grapalat" w:cs="Arial"/>
          <w:lang w:val="hy-AM"/>
        </w:rPr>
        <w:t xml:space="preserve">: Սա նշանակում է, որ վարչական մարմինների կողմից կիրառվող միջոցները պետք է նախատեսված լինեն նպատակին հասնելու համար, այսինքն` </w:t>
      </w:r>
      <w:r w:rsidRPr="00BD4E62">
        <w:rPr>
          <w:rFonts w:ascii="GHEA Grapalat" w:hAnsi="GHEA Grapalat" w:cs="Arial"/>
          <w:b/>
          <w:lang w:val="hy-AM"/>
        </w:rPr>
        <w:t xml:space="preserve">դրանք պետք է կապված լինեն նպատակի հետ, ընտրված միջոցները չպետք է վնասեն </w:t>
      </w:r>
      <w:r w:rsidR="00741C77" w:rsidRPr="00BD4E62">
        <w:rPr>
          <w:rFonts w:ascii="GHEA Grapalat" w:hAnsi="GHEA Grapalat" w:cs="Arial"/>
          <w:b/>
          <w:lang w:val="hy-AM"/>
        </w:rPr>
        <w:t xml:space="preserve">անձանց </w:t>
      </w:r>
      <w:r w:rsidRPr="00BD4E62">
        <w:rPr>
          <w:rFonts w:ascii="GHEA Grapalat" w:hAnsi="GHEA Grapalat" w:cs="Arial"/>
          <w:b/>
          <w:lang w:val="hy-AM"/>
        </w:rPr>
        <w:t>իրավունքներն ու ազատությունները և պետք է լինի համաչափություն միջոցների, հետևանքների և նպատակի միջև:</w:t>
      </w:r>
    </w:p>
    <w:p w14:paraId="3C692835" w14:textId="0D29273E" w:rsidR="00466DF2" w:rsidRPr="00BD4E62" w:rsidRDefault="00E13606" w:rsidP="00AB6F49">
      <w:pPr>
        <w:pStyle w:val="NormalWeb"/>
        <w:shd w:val="clear" w:color="auto" w:fill="FFFFFF"/>
        <w:tabs>
          <w:tab w:val="left" w:pos="450"/>
        </w:tabs>
        <w:spacing w:before="0" w:beforeAutospacing="0" w:after="0" w:afterAutospacing="0" w:line="360" w:lineRule="auto"/>
        <w:ind w:right="59" w:firstLine="540"/>
        <w:jc w:val="both"/>
        <w:rPr>
          <w:rFonts w:ascii="GHEA Grapalat" w:hAnsi="GHEA Grapalat" w:cs="Arial"/>
          <w:lang w:val="hy-AM"/>
        </w:rPr>
      </w:pPr>
      <w:r w:rsidRPr="00BD4E62">
        <w:rPr>
          <w:rFonts w:ascii="GHEA Grapalat" w:hAnsi="GHEA Grapalat" w:cs="Arial"/>
          <w:lang w:val="hy-AM"/>
        </w:rPr>
        <w:t>Իսկ տվյալ պարագայում առկա է իրավիճակ, երբ այդ տուգանքները ոչ միայն չեն ապահովում հետապնդվող նպատակի հետ համաչափություն և կապ այլ նաև հանգեցնում են օրենքով չարգելված տնտեսական գործունեության իրականացման սահմանափակման:</w:t>
      </w:r>
      <w:r w:rsidR="00FE6897" w:rsidRPr="00BD4E62">
        <w:rPr>
          <w:rFonts w:ascii="GHEA Grapalat" w:hAnsi="GHEA Grapalat" w:cs="Arial"/>
          <w:lang w:val="hy-AM"/>
        </w:rPr>
        <w:t xml:space="preserve"> </w:t>
      </w:r>
    </w:p>
    <w:p w14:paraId="0C47A9D9" w14:textId="13570B7E" w:rsidR="00AF2AAB" w:rsidRPr="00BD4E62" w:rsidRDefault="00FE6897" w:rsidP="00AB6F49">
      <w:pPr>
        <w:pStyle w:val="NoSpacing"/>
        <w:tabs>
          <w:tab w:val="left" w:pos="450"/>
          <w:tab w:val="left" w:pos="10080"/>
        </w:tabs>
        <w:spacing w:line="360" w:lineRule="auto"/>
        <w:ind w:right="59" w:firstLine="540"/>
        <w:jc w:val="both"/>
        <w:rPr>
          <w:rFonts w:ascii="GHEA Grapalat" w:hAnsi="GHEA Grapalat" w:cs="Arial"/>
          <w:lang w:val="hy-AM"/>
        </w:rPr>
      </w:pPr>
      <w:r w:rsidRPr="00BD4E62">
        <w:rPr>
          <w:rFonts w:ascii="GHEA Grapalat" w:hAnsi="GHEA Grapalat" w:cs="Arial"/>
          <w:lang w:val="hy-AM"/>
        </w:rPr>
        <w:t>Սահմանադրական դատարան</w:t>
      </w:r>
      <w:r w:rsidR="00E13606" w:rsidRPr="00BD4E62">
        <w:rPr>
          <w:rFonts w:ascii="GHEA Grapalat" w:hAnsi="GHEA Grapalat" w:cs="Arial"/>
          <w:lang w:val="hy-AM"/>
        </w:rPr>
        <w:t>ն</w:t>
      </w:r>
      <w:r w:rsidRPr="00BD4E62">
        <w:rPr>
          <w:rFonts w:ascii="GHEA Grapalat" w:hAnsi="GHEA Grapalat" w:cs="Arial"/>
          <w:lang w:val="hy-AM"/>
        </w:rPr>
        <w:t xml:space="preserve"> </w:t>
      </w:r>
      <w:r w:rsidR="00E82A70" w:rsidRPr="00BD4E62">
        <w:rPr>
          <w:rFonts w:ascii="GHEA Grapalat" w:hAnsi="GHEA Grapalat" w:cs="Arial"/>
          <w:lang w:val="hy-AM"/>
        </w:rPr>
        <w:t>անդրադարձ</w:t>
      </w:r>
      <w:r w:rsidR="00B552E2" w:rsidRPr="00BD4E62">
        <w:rPr>
          <w:rFonts w:ascii="GHEA Grapalat" w:hAnsi="GHEA Grapalat" w:cs="Arial"/>
          <w:lang w:val="hy-AM"/>
        </w:rPr>
        <w:t>ել</w:t>
      </w:r>
      <w:r w:rsidR="00E82A70" w:rsidRPr="00BD4E62">
        <w:rPr>
          <w:rFonts w:ascii="GHEA Grapalat" w:hAnsi="GHEA Grapalat" w:cs="Arial"/>
          <w:lang w:val="hy-AM"/>
        </w:rPr>
        <w:t xml:space="preserve"> և բացահայտել է </w:t>
      </w:r>
      <w:r w:rsidR="00AE25F8" w:rsidRPr="00BD4E62">
        <w:rPr>
          <w:rFonts w:ascii="GHEA Grapalat" w:hAnsi="GHEA Grapalat" w:cs="Arial"/>
          <w:lang w:val="hy-AM"/>
        </w:rPr>
        <w:t xml:space="preserve">նաև </w:t>
      </w:r>
      <w:r w:rsidR="00F53720" w:rsidRPr="00BD4E62">
        <w:rPr>
          <w:rFonts w:ascii="GHEA Grapalat" w:hAnsi="GHEA Grapalat" w:cs="Arial"/>
          <w:lang w:val="hy-AM"/>
        </w:rPr>
        <w:t xml:space="preserve">հարկային </w:t>
      </w:r>
      <w:r w:rsidR="00E82A70" w:rsidRPr="00BD4E62">
        <w:rPr>
          <w:rFonts w:ascii="GHEA Grapalat" w:hAnsi="GHEA Grapalat" w:cs="Arial"/>
          <w:lang w:val="hy-AM"/>
        </w:rPr>
        <w:t>պատասխանատվության էությունն ու բովանդակությունը։</w:t>
      </w:r>
      <w:r w:rsidR="001731C9" w:rsidRPr="00BD4E62">
        <w:rPr>
          <w:rFonts w:ascii="GHEA Grapalat" w:hAnsi="GHEA Grapalat" w:cs="Arial"/>
          <w:lang w:val="hy-AM"/>
        </w:rPr>
        <w:t xml:space="preserve"> Այսպես, </w:t>
      </w:r>
      <w:r w:rsidR="00AF2AAB" w:rsidRPr="00BD4E62">
        <w:rPr>
          <w:rFonts w:ascii="GHEA Grapalat" w:hAnsi="GHEA Grapalat" w:cs="Arial"/>
          <w:lang w:val="hy-AM"/>
        </w:rPr>
        <w:t xml:space="preserve">2014 թվականի փետրվարի 18-ի թիվ ՍԴՈ-1139 որոշմամբ Սահմանադրական դատարանը արձանագրել է, որ հարկային պատասխանատվության նպատակը պետության և հասարակությանը հասցված գույքային վնասի հատուցումն է, այն գույքային (ֆինանսական) բնույթի իրավական պատասխանատվություն է, որը պայմանավորված է հարկ վճարող սուբյեկտի և պետության միջև առկա հարաբերությունների (հարկային հարաբերությունների) գույքային բնույթով։ Բացի դրանից, հարկային պարտավորությունները չկատարած (ոչ պատշաճ կատարած) անձը ցանկության դեպքում կարող է կամովին վերականգնել իր </w:t>
      </w:r>
      <w:r w:rsidR="00AF2AAB" w:rsidRPr="00BD4E62">
        <w:rPr>
          <w:rFonts w:ascii="GHEA Grapalat" w:hAnsi="GHEA Grapalat" w:cs="Arial"/>
          <w:lang w:val="hy-AM"/>
        </w:rPr>
        <w:lastRenderedPageBreak/>
        <w:t xml:space="preserve">գործողությունների (անգործության) հետևանքով հասցրած վնասը՝ մինչև դրա հարկադիր (դատական կարգով) կատարումն ապահովելը։ </w:t>
      </w:r>
    </w:p>
    <w:p w14:paraId="54320D9F" w14:textId="409A83B9" w:rsidR="00AF2AAB" w:rsidRPr="00BD4E62" w:rsidRDefault="002F3E5B" w:rsidP="00AB6F49">
      <w:pPr>
        <w:pStyle w:val="NoSpacing"/>
        <w:tabs>
          <w:tab w:val="left" w:pos="450"/>
          <w:tab w:val="left" w:pos="10080"/>
        </w:tabs>
        <w:spacing w:line="360" w:lineRule="auto"/>
        <w:ind w:right="59" w:firstLine="540"/>
        <w:jc w:val="both"/>
        <w:rPr>
          <w:rFonts w:ascii="GHEA Grapalat" w:hAnsi="GHEA Grapalat" w:cs="Arial"/>
          <w:lang w:val="hy-AM"/>
        </w:rPr>
      </w:pPr>
      <w:r w:rsidRPr="00BD4E62">
        <w:rPr>
          <w:rFonts w:ascii="GHEA Grapalat" w:hAnsi="GHEA Grapalat" w:cs="Arial"/>
          <w:lang w:val="hy-AM"/>
        </w:rPr>
        <w:t xml:space="preserve">Մինչդեռ, </w:t>
      </w:r>
      <w:r w:rsidR="00AF2AAB" w:rsidRPr="00BD4E62">
        <w:rPr>
          <w:rFonts w:ascii="GHEA Grapalat" w:hAnsi="GHEA Grapalat" w:cs="Arial"/>
          <w:lang w:val="hy-AM"/>
        </w:rPr>
        <w:t xml:space="preserve">ՀՀ հարկային օրենսգրքի </w:t>
      </w:r>
      <w:r w:rsidRPr="00BD4E62">
        <w:rPr>
          <w:rFonts w:ascii="GHEA Grapalat" w:hAnsi="GHEA Grapalat" w:cs="Arial"/>
          <w:lang w:val="hy-AM"/>
        </w:rPr>
        <w:t xml:space="preserve">խնդրո առարկա կարգավորումների </w:t>
      </w:r>
      <w:r w:rsidR="00EB736D" w:rsidRPr="00BD4E62">
        <w:rPr>
          <w:rFonts w:ascii="GHEA Grapalat" w:hAnsi="GHEA Grapalat" w:cs="Arial"/>
          <w:lang w:val="hy-AM"/>
        </w:rPr>
        <w:t>արդյունքում</w:t>
      </w:r>
      <w:r w:rsidRPr="00BD4E62">
        <w:rPr>
          <w:rFonts w:ascii="GHEA Grapalat" w:hAnsi="GHEA Grapalat" w:cs="Arial"/>
          <w:lang w:val="hy-AM"/>
        </w:rPr>
        <w:t xml:space="preserve"> </w:t>
      </w:r>
      <w:r w:rsidR="00AF2AAB" w:rsidRPr="00BD4E62">
        <w:rPr>
          <w:rFonts w:ascii="GHEA Grapalat" w:hAnsi="GHEA Grapalat" w:cs="Arial"/>
          <w:lang w:val="hy-AM"/>
        </w:rPr>
        <w:t xml:space="preserve">իրականացվող ստուգումները </w:t>
      </w:r>
      <w:r w:rsidR="00EB4F5B" w:rsidRPr="00BD4E62">
        <w:rPr>
          <w:rFonts w:ascii="GHEA Grapalat" w:hAnsi="GHEA Grapalat" w:cs="Arial"/>
          <w:lang w:val="hy-AM"/>
        </w:rPr>
        <w:t xml:space="preserve">և դրանց արդյունքում </w:t>
      </w:r>
      <w:r w:rsidR="00AF2AAB" w:rsidRPr="00BD4E62">
        <w:rPr>
          <w:rFonts w:ascii="GHEA Grapalat" w:hAnsi="GHEA Grapalat" w:cs="Arial"/>
          <w:lang w:val="hy-AM"/>
        </w:rPr>
        <w:t>նշանակվող տուգանքները հետապնդում են ոչ թե կանխարգելման, այլ</w:t>
      </w:r>
      <w:r w:rsidRPr="00BD4E62">
        <w:rPr>
          <w:rFonts w:ascii="GHEA Grapalat" w:hAnsi="GHEA Grapalat" w:cs="Arial"/>
          <w:lang w:val="hy-AM"/>
        </w:rPr>
        <w:t>՝</w:t>
      </w:r>
      <w:r w:rsidR="00AF2AAB" w:rsidRPr="00BD4E62">
        <w:rPr>
          <w:rFonts w:ascii="GHEA Grapalat" w:hAnsi="GHEA Grapalat" w:cs="Arial"/>
          <w:lang w:val="hy-AM"/>
        </w:rPr>
        <w:t xml:space="preserve"> պատժիչ նպատակ։ </w:t>
      </w:r>
      <w:r w:rsidR="00EB736D" w:rsidRPr="00BD4E62">
        <w:rPr>
          <w:rFonts w:ascii="GHEA Grapalat" w:hAnsi="GHEA Grapalat" w:cs="Arial"/>
          <w:lang w:val="hy-AM"/>
        </w:rPr>
        <w:t>Դրա արդյունքում է նաև, որ գործ ենք ունենում իրավունքի նկատմամբ անհամաչափ միջամտության հետ: Մասնավորապես, անհատական մոտեցման բացակա</w:t>
      </w:r>
      <w:r w:rsidR="005C215D" w:rsidRPr="00BD4E62">
        <w:rPr>
          <w:rFonts w:ascii="GHEA Grapalat" w:hAnsi="GHEA Grapalat" w:cs="Arial"/>
          <w:lang w:val="hy-AM"/>
        </w:rPr>
        <w:t xml:space="preserve">յության արդյունքում տնտեսվարող </w:t>
      </w:r>
      <w:r w:rsidR="00EB736D" w:rsidRPr="00BD4E62">
        <w:rPr>
          <w:rFonts w:ascii="GHEA Grapalat" w:hAnsi="GHEA Grapalat" w:cs="Arial"/>
          <w:lang w:val="hy-AM"/>
        </w:rPr>
        <w:t>սուբյեկտների մի մասը հնավարություն է ունենում շարունակել իր ձեռնարկատիրական գործունեությունը, մինչդեռ մեկ այլ՝ օրինակ ավելի փոքր շրջանառություն ունեցող գործունեությ</w:t>
      </w:r>
      <w:r w:rsidR="000A391D" w:rsidRPr="00BD4E62">
        <w:rPr>
          <w:rFonts w:ascii="GHEA Grapalat" w:hAnsi="GHEA Grapalat" w:cs="Arial"/>
          <w:lang w:val="hy-AM"/>
        </w:rPr>
        <w:t>ան պարագայում ոչ անհատական մոտեց</w:t>
      </w:r>
      <w:r w:rsidR="00EB736D" w:rsidRPr="00BD4E62">
        <w:rPr>
          <w:rFonts w:ascii="GHEA Grapalat" w:hAnsi="GHEA Grapalat" w:cs="Arial"/>
          <w:lang w:val="hy-AM"/>
        </w:rPr>
        <w:t>մամբ կիրառված տուգանքը հանգեցնում է գործունեության դադարեցման:</w:t>
      </w:r>
    </w:p>
    <w:p w14:paraId="51A09AD3" w14:textId="7E67358A" w:rsidR="00AB24FE" w:rsidRPr="00BD4E62" w:rsidRDefault="00AB24FE" w:rsidP="00AB24FE">
      <w:pPr>
        <w:pStyle w:val="NormalWeb"/>
        <w:shd w:val="clear" w:color="auto" w:fill="FFFFFF"/>
        <w:tabs>
          <w:tab w:val="left" w:pos="450"/>
        </w:tabs>
        <w:spacing w:before="0" w:beforeAutospacing="0" w:after="0" w:afterAutospacing="0" w:line="360" w:lineRule="auto"/>
        <w:ind w:right="90" w:firstLine="540"/>
        <w:jc w:val="both"/>
        <w:rPr>
          <w:rFonts w:ascii="GHEA Grapalat" w:hAnsi="GHEA Grapalat" w:cs="Arial"/>
          <w:lang w:val="hy-AM"/>
        </w:rPr>
      </w:pPr>
      <w:r w:rsidRPr="00BD4E62">
        <w:rPr>
          <w:rFonts w:ascii="GHEA Grapalat" w:hAnsi="GHEA Grapalat" w:cs="Arial"/>
          <w:lang w:val="hy-AM"/>
        </w:rPr>
        <w:t xml:space="preserve">Այսպես, հարկային իրավախախտումների և դրանց դեպքում կիրառված պատասխանատվության միջոցների ընդհանուր քաղաքականությունն է վկայում դրանց կանխարգելիչ, այլ ոչ թե պատժիչ լինելու մասին: Մասնավերապես, ՀՀ հարկային օրենսգրքի 397-րդ հոդվածի 2-րդ մասի համաձայն՝ հարկային </w:t>
      </w:r>
      <w:r w:rsidR="005C215D" w:rsidRPr="00BD4E62">
        <w:rPr>
          <w:rFonts w:ascii="GHEA Grapalat" w:hAnsi="GHEA Grapalat" w:cs="Arial"/>
          <w:lang w:val="hy-AM"/>
        </w:rPr>
        <w:t>պատասխանատվությունն</w:t>
      </w:r>
      <w:r w:rsidRPr="00BD4E62">
        <w:rPr>
          <w:rFonts w:ascii="GHEA Grapalat" w:hAnsi="GHEA Grapalat" w:cs="Arial"/>
          <w:lang w:val="hy-AM"/>
        </w:rPr>
        <w:t xml:space="preserve"> իրավական պատասխանատվության ինքնուրույն տեսակ է, որն ուղղված է պետության ֆինանսական կայունության և ֆինանսական շահերի ապահովմանը՝ հարկային հարաբերությունները կարգավորող իրավական ակտերի դրույթները խախտելու հետևանքով պետությանը պատճառված նյութական վնասի լրիվ ծավալով հատուցման, հարկային իրավախախտում կատարած հարկ վճարողի նկատմամբ լրացուցիչ պարտավորություն սահմանելու, ինչպես նաև նրան հարկային պարտավորության անհապաղ կատարումը պարտադրելու և հետագա հարկային իրավախախտումները կանխարգելելու միջոցով: Այստեղից կարելի է միանշանակ եզրակացնել, որ կիրառվող տուգանքները չեն կարող ունենալ պատժիչ բնույթ: Ավելին, ինչպես արդեն վկայակոչվել է սույն դիմումում, դրանք պատժիչ բնույթ են ստանում միայն որոշ տնտեսվարող սուբյեկտների</w:t>
      </w:r>
      <w:r w:rsidR="00B72750" w:rsidRPr="00BD4E62">
        <w:rPr>
          <w:rFonts w:ascii="GHEA Grapalat" w:hAnsi="GHEA Grapalat" w:cs="Arial"/>
          <w:lang w:val="hy-AM"/>
        </w:rPr>
        <w:t xml:space="preserve"> համար</w:t>
      </w:r>
      <w:r w:rsidRPr="00BD4E62">
        <w:rPr>
          <w:rFonts w:ascii="GHEA Grapalat" w:hAnsi="GHEA Grapalat" w:cs="Arial"/>
          <w:lang w:val="hy-AM"/>
        </w:rPr>
        <w:t>: Այսինքն</w:t>
      </w:r>
      <w:r w:rsidR="000A391D" w:rsidRPr="00BD4E62">
        <w:rPr>
          <w:rFonts w:ascii="GHEA Grapalat" w:hAnsi="GHEA Grapalat" w:cs="Arial"/>
          <w:lang w:val="hy-AM"/>
        </w:rPr>
        <w:t>,</w:t>
      </w:r>
      <w:r w:rsidRPr="00BD4E62">
        <w:rPr>
          <w:rFonts w:ascii="GHEA Grapalat" w:hAnsi="GHEA Grapalat" w:cs="Arial"/>
          <w:lang w:val="hy-AM"/>
        </w:rPr>
        <w:t xml:space="preserve"> այս դեպքում էլ գործ ենք ունենո</w:t>
      </w:r>
      <w:r w:rsidR="005C215D" w:rsidRPr="00BD4E62">
        <w:rPr>
          <w:rFonts w:ascii="GHEA Grapalat" w:hAnsi="GHEA Grapalat" w:cs="Arial"/>
          <w:lang w:val="hy-AM"/>
        </w:rPr>
        <w:t>ւմ տարբերակված մոտեցման հետ, որն</w:t>
      </w:r>
      <w:r w:rsidRPr="00BD4E62">
        <w:rPr>
          <w:rFonts w:ascii="GHEA Grapalat" w:hAnsi="GHEA Grapalat" w:cs="Arial"/>
          <w:lang w:val="hy-AM"/>
        </w:rPr>
        <w:t xml:space="preserve"> իրավաչափ չէ:</w:t>
      </w:r>
    </w:p>
    <w:p w14:paraId="1960622D" w14:textId="77777777" w:rsidR="00AB24FE" w:rsidRPr="00BD4E62" w:rsidRDefault="00AB24FE" w:rsidP="00AB24FE">
      <w:pPr>
        <w:pStyle w:val="NormalWeb"/>
        <w:shd w:val="clear" w:color="auto" w:fill="FFFFFF"/>
        <w:tabs>
          <w:tab w:val="left" w:pos="450"/>
        </w:tabs>
        <w:spacing w:before="0" w:beforeAutospacing="0" w:after="0" w:afterAutospacing="0" w:line="360" w:lineRule="auto"/>
        <w:ind w:right="90" w:firstLine="540"/>
        <w:jc w:val="both"/>
        <w:rPr>
          <w:rFonts w:ascii="GHEA Grapalat" w:hAnsi="GHEA Grapalat" w:cs="Arial"/>
          <w:lang w:val="hy-AM"/>
        </w:rPr>
      </w:pPr>
      <w:r w:rsidRPr="00BD4E62">
        <w:rPr>
          <w:rFonts w:ascii="GHEA Grapalat" w:hAnsi="GHEA Grapalat" w:cs="Arial"/>
          <w:lang w:val="hy-AM"/>
        </w:rPr>
        <w:lastRenderedPageBreak/>
        <w:t xml:space="preserve">Ավելին, օրենսդրորեն սահմանվում է, որ </w:t>
      </w:r>
      <w:r w:rsidRPr="00BD4E62">
        <w:rPr>
          <w:rFonts w:ascii="GHEA Grapalat" w:hAnsi="GHEA Grapalat" w:cs="GHEA Grapalat"/>
          <w:lang w:val="hy-AM"/>
        </w:rPr>
        <w:t>հարկային</w:t>
      </w:r>
      <w:r w:rsidRPr="00BD4E62">
        <w:rPr>
          <w:rFonts w:ascii="GHEA Grapalat" w:hAnsi="GHEA Grapalat" w:cs="Arial"/>
          <w:lang w:val="hy-AM"/>
        </w:rPr>
        <w:t xml:space="preserve"> </w:t>
      </w:r>
      <w:r w:rsidRPr="00BD4E62">
        <w:rPr>
          <w:rFonts w:ascii="GHEA Grapalat" w:hAnsi="GHEA Grapalat" w:cs="GHEA Grapalat"/>
          <w:lang w:val="hy-AM"/>
        </w:rPr>
        <w:t>պարտավորությունները</w:t>
      </w:r>
      <w:r w:rsidRPr="00BD4E62">
        <w:rPr>
          <w:rFonts w:ascii="GHEA Grapalat" w:hAnsi="GHEA Grapalat" w:cs="Arial"/>
          <w:lang w:val="hy-AM"/>
        </w:rPr>
        <w:t xml:space="preserve"> </w:t>
      </w:r>
      <w:r w:rsidRPr="00BD4E62">
        <w:rPr>
          <w:rFonts w:ascii="GHEA Grapalat" w:hAnsi="GHEA Grapalat" w:cs="GHEA Grapalat"/>
          <w:lang w:val="hy-AM"/>
        </w:rPr>
        <w:t>չկատարելու</w:t>
      </w:r>
      <w:r w:rsidRPr="00BD4E62">
        <w:rPr>
          <w:rFonts w:ascii="GHEA Grapalat" w:hAnsi="GHEA Grapalat" w:cs="Arial"/>
          <w:lang w:val="hy-AM"/>
        </w:rPr>
        <w:t xml:space="preserve"> </w:t>
      </w:r>
      <w:r w:rsidRPr="00BD4E62">
        <w:rPr>
          <w:rFonts w:ascii="GHEA Grapalat" w:hAnsi="GHEA Grapalat" w:cs="GHEA Grapalat"/>
          <w:lang w:val="hy-AM"/>
        </w:rPr>
        <w:t>դեպքում</w:t>
      </w:r>
      <w:r w:rsidRPr="00BD4E62">
        <w:rPr>
          <w:rFonts w:ascii="GHEA Grapalat" w:hAnsi="GHEA Grapalat" w:cs="Arial"/>
          <w:lang w:val="hy-AM"/>
        </w:rPr>
        <w:t xml:space="preserve"> </w:t>
      </w:r>
      <w:r w:rsidRPr="00BD4E62">
        <w:rPr>
          <w:rFonts w:ascii="GHEA Grapalat" w:hAnsi="GHEA Grapalat" w:cs="GHEA Grapalat"/>
          <w:lang w:val="hy-AM"/>
        </w:rPr>
        <w:t>անձը</w:t>
      </w:r>
      <w:r w:rsidRPr="00BD4E62">
        <w:rPr>
          <w:rFonts w:ascii="GHEA Grapalat" w:hAnsi="GHEA Grapalat" w:cs="Arial"/>
          <w:lang w:val="hy-AM"/>
        </w:rPr>
        <w:t xml:space="preserve"> </w:t>
      </w:r>
      <w:r w:rsidRPr="00BD4E62">
        <w:rPr>
          <w:rFonts w:ascii="GHEA Grapalat" w:hAnsi="GHEA Grapalat" w:cs="GHEA Grapalat"/>
          <w:lang w:val="hy-AM"/>
        </w:rPr>
        <w:t>կարող</w:t>
      </w:r>
      <w:r w:rsidRPr="00BD4E62">
        <w:rPr>
          <w:rFonts w:ascii="GHEA Grapalat" w:hAnsi="GHEA Grapalat" w:cs="Arial"/>
          <w:lang w:val="hy-AM"/>
        </w:rPr>
        <w:t xml:space="preserve"> </w:t>
      </w:r>
      <w:r w:rsidRPr="00BD4E62">
        <w:rPr>
          <w:rFonts w:ascii="GHEA Grapalat" w:hAnsi="GHEA Grapalat" w:cs="GHEA Grapalat"/>
          <w:lang w:val="hy-AM"/>
        </w:rPr>
        <w:t>է</w:t>
      </w:r>
      <w:r w:rsidRPr="00BD4E62">
        <w:rPr>
          <w:rFonts w:ascii="GHEA Grapalat" w:hAnsi="GHEA Grapalat" w:cs="Arial"/>
          <w:lang w:val="hy-AM"/>
        </w:rPr>
        <w:t xml:space="preserve"> </w:t>
      </w:r>
      <w:r w:rsidRPr="00BD4E62">
        <w:rPr>
          <w:rFonts w:ascii="GHEA Grapalat" w:hAnsi="GHEA Grapalat" w:cs="GHEA Grapalat"/>
          <w:lang w:val="hy-AM"/>
        </w:rPr>
        <w:t>ազատվել</w:t>
      </w:r>
      <w:r w:rsidRPr="00BD4E62">
        <w:rPr>
          <w:rFonts w:ascii="GHEA Grapalat" w:hAnsi="GHEA Grapalat" w:cs="Arial"/>
          <w:lang w:val="hy-AM"/>
        </w:rPr>
        <w:t xml:space="preserve"> </w:t>
      </w:r>
      <w:r w:rsidRPr="00BD4E62">
        <w:rPr>
          <w:rFonts w:ascii="GHEA Grapalat" w:hAnsi="GHEA Grapalat" w:cs="GHEA Grapalat"/>
          <w:lang w:val="hy-AM"/>
        </w:rPr>
        <w:t>նաև</w:t>
      </w:r>
      <w:r w:rsidRPr="00BD4E62">
        <w:rPr>
          <w:rFonts w:ascii="GHEA Grapalat" w:hAnsi="GHEA Grapalat" w:cs="Arial"/>
          <w:lang w:val="hy-AM"/>
        </w:rPr>
        <w:t xml:space="preserve"> </w:t>
      </w:r>
      <w:r w:rsidRPr="00BD4E62">
        <w:rPr>
          <w:rFonts w:ascii="GHEA Grapalat" w:hAnsi="GHEA Grapalat" w:cs="GHEA Grapalat"/>
          <w:lang w:val="hy-AM"/>
        </w:rPr>
        <w:t>քրեական</w:t>
      </w:r>
      <w:r w:rsidRPr="00BD4E62">
        <w:rPr>
          <w:rFonts w:ascii="GHEA Grapalat" w:hAnsi="GHEA Grapalat" w:cs="Arial"/>
          <w:lang w:val="hy-AM"/>
        </w:rPr>
        <w:t xml:space="preserve"> </w:t>
      </w:r>
      <w:r w:rsidRPr="00BD4E62">
        <w:rPr>
          <w:rFonts w:ascii="GHEA Grapalat" w:hAnsi="GHEA Grapalat" w:cs="GHEA Grapalat"/>
          <w:lang w:val="hy-AM"/>
        </w:rPr>
        <w:t>պատասխանատվությունից</w:t>
      </w:r>
      <w:r w:rsidRPr="00BD4E62">
        <w:rPr>
          <w:rFonts w:ascii="GHEA Grapalat" w:hAnsi="GHEA Grapalat" w:cs="Arial"/>
          <w:lang w:val="hy-AM"/>
        </w:rPr>
        <w:t xml:space="preserve">, </w:t>
      </w:r>
      <w:r w:rsidRPr="00BD4E62">
        <w:rPr>
          <w:rFonts w:ascii="GHEA Grapalat" w:hAnsi="GHEA Grapalat" w:cs="GHEA Grapalat"/>
          <w:lang w:val="hy-AM"/>
        </w:rPr>
        <w:t>եթե</w:t>
      </w:r>
      <w:r w:rsidRPr="00BD4E62">
        <w:rPr>
          <w:rFonts w:ascii="GHEA Grapalat" w:hAnsi="GHEA Grapalat" w:cs="Arial"/>
          <w:lang w:val="hy-AM"/>
        </w:rPr>
        <w:t xml:space="preserve"> </w:t>
      </w:r>
      <w:r w:rsidRPr="00BD4E62">
        <w:rPr>
          <w:rFonts w:ascii="GHEA Grapalat" w:hAnsi="GHEA Grapalat" w:cs="GHEA Grapalat"/>
          <w:lang w:val="hy-AM"/>
        </w:rPr>
        <w:t>հատուցում</w:t>
      </w:r>
      <w:r w:rsidRPr="00BD4E62">
        <w:rPr>
          <w:rFonts w:ascii="GHEA Grapalat" w:hAnsi="GHEA Grapalat" w:cs="Arial"/>
          <w:lang w:val="hy-AM"/>
        </w:rPr>
        <w:t xml:space="preserve"> </w:t>
      </w:r>
      <w:r w:rsidRPr="00BD4E62">
        <w:rPr>
          <w:rFonts w:ascii="GHEA Grapalat" w:hAnsi="GHEA Grapalat" w:cs="GHEA Grapalat"/>
          <w:lang w:val="hy-AM"/>
        </w:rPr>
        <w:t>է</w:t>
      </w:r>
      <w:r w:rsidRPr="00BD4E62">
        <w:rPr>
          <w:rFonts w:ascii="GHEA Grapalat" w:hAnsi="GHEA Grapalat" w:cs="Arial"/>
          <w:lang w:val="hy-AM"/>
        </w:rPr>
        <w:t xml:space="preserve"> </w:t>
      </w:r>
      <w:r w:rsidRPr="00BD4E62">
        <w:rPr>
          <w:rFonts w:ascii="GHEA Grapalat" w:hAnsi="GHEA Grapalat" w:cs="GHEA Grapalat"/>
          <w:lang w:val="hy-AM"/>
        </w:rPr>
        <w:t>հարկային</w:t>
      </w:r>
      <w:r w:rsidRPr="00BD4E62">
        <w:rPr>
          <w:rFonts w:ascii="GHEA Grapalat" w:hAnsi="GHEA Grapalat" w:cs="Arial"/>
          <w:lang w:val="hy-AM"/>
        </w:rPr>
        <w:t xml:space="preserve"> </w:t>
      </w:r>
      <w:r w:rsidRPr="00BD4E62">
        <w:rPr>
          <w:rFonts w:ascii="GHEA Grapalat" w:hAnsi="GHEA Grapalat" w:cs="GHEA Grapalat"/>
          <w:lang w:val="hy-AM"/>
        </w:rPr>
        <w:t>պարտավորութ</w:t>
      </w:r>
      <w:r w:rsidRPr="00BD4E62">
        <w:rPr>
          <w:rFonts w:ascii="GHEA Grapalat" w:hAnsi="GHEA Grapalat" w:cs="Arial"/>
          <w:lang w:val="hy-AM"/>
        </w:rPr>
        <w:t>յունները չկատարելու հետևանքով պետությանը պատճառած վնասը, ինչն, անգամ այս դեպքում, ամրապնդում է այն դիրքորոշումը, որ հարկային ոլորտում պետությունն իրականացնում է կանխարգելիչ և հազվադեպ՝ պատժիչ քաղաքականություն։ Մասնավորապես, Քրեական օրենսգրքի 189-րդ հոդվածի 5-րդ մասի համաձայն՝ ՀՀ քրեական օրենսգրքի 188-րդ (ապօրինի ձեռնարկատիրությունը), 189-րդ (կեղծ ձեռնարկատիրությունը), 193-րդ (կանխամտածված սնանկությունը), 194-րդ (կեղծ սնանկությունը) և 205-րդ (հարկը, տուրքը կամ պարտադիր այլ վճարը չվճարելը)  հոդվածներով նախատեսված արարքները կատարած անձն ազատվում է քրեական պատասխանատվությունից, եթե նա հատուցում է հանցագործությամբ պատճառված վնասը և հաշվարկված տույժերն ու տուգանքները:</w:t>
      </w:r>
    </w:p>
    <w:p w14:paraId="1F4161BC" w14:textId="2C7861B1" w:rsidR="00D43295" w:rsidRPr="00BD4E62" w:rsidRDefault="00B72750" w:rsidP="00AB6F49">
      <w:pPr>
        <w:tabs>
          <w:tab w:val="left" w:pos="450"/>
        </w:tabs>
        <w:spacing w:after="0" w:line="360" w:lineRule="auto"/>
        <w:ind w:right="59" w:firstLine="540"/>
        <w:jc w:val="both"/>
        <w:rPr>
          <w:rFonts w:ascii="GHEA Grapalat" w:hAnsi="GHEA Grapalat"/>
          <w:sz w:val="24"/>
          <w:szCs w:val="24"/>
          <w:lang w:val="hy-AM"/>
        </w:rPr>
      </w:pPr>
      <w:r w:rsidRPr="00BD4E62">
        <w:rPr>
          <w:rFonts w:ascii="GHEA Grapalat" w:hAnsi="GHEA Grapalat" w:cs="Sylfaen"/>
          <w:sz w:val="24"/>
          <w:szCs w:val="24"/>
          <w:lang w:val="hy-AM"/>
        </w:rPr>
        <w:t>Ա</w:t>
      </w:r>
      <w:r w:rsidR="00D43295" w:rsidRPr="00BD4E62">
        <w:rPr>
          <w:rFonts w:ascii="GHEA Grapalat" w:hAnsi="GHEA Grapalat" w:cs="Sylfaen"/>
          <w:sz w:val="24"/>
          <w:szCs w:val="24"/>
          <w:lang w:val="hy-AM"/>
        </w:rPr>
        <w:t>զատ</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շուկայական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տնտեսության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պայմաններում</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տնտեսվարող</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սուբյեկտների</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հարկերի</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տուրքերի</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ու</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այլ</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պարտադիր</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վճարումների</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ժամանակին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և</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ճշգրիտ</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հաշվարկման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ու</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վճարման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պարտավորությունների</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ապահովումը</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ենթադրում</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է</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ճկուն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պետական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քաղաքականություն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Նման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պայմաններում</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պետությունը</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պետք</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է</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մշակի</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այս</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խնդրի</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իրավական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կարգավորման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այնպիսի</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համակարգ</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որը</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կապահովի</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հանրային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պետական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բյուջեի</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ձևավորում</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և</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մասնավոր</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տնտեսվարող</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սուբյեկտներ</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իրավաչափ</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շահերի</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ողջամիտ</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հավասարակշռություն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Պետության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կողմից</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այս</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ոլորտում</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այդ</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թվում՝ քրեական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քաղաքականության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շրջանակներում</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գործադրվող</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իրավական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միջոցները</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մասնավորապես՝</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հարկեր</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վճարելուց</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խուսափելու</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համար</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պատասխանատվության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նախատեսումն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ի</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վերջո</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ուղղված</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են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պետական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բյուջեի</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ամբողջական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ձևավորման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կարևորագույն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խնդրի</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լուծմանը</w:t>
      </w:r>
      <w:r w:rsidR="00F53720" w:rsidRPr="00BD4E62">
        <w:rPr>
          <w:rStyle w:val="FootnoteReference"/>
          <w:rFonts w:ascii="GHEA Grapalat" w:hAnsi="GHEA Grapalat" w:cs="Sylfaen"/>
          <w:sz w:val="24"/>
          <w:szCs w:val="24"/>
          <w:lang w:val="hy-AM"/>
        </w:rPr>
        <w:footnoteReference w:id="10"/>
      </w:r>
      <w:r w:rsidR="00D43295" w:rsidRPr="00BD4E62">
        <w:rPr>
          <w:rFonts w:ascii="GHEA Grapalat" w:hAnsi="GHEA Grapalat"/>
          <w:sz w:val="24"/>
          <w:szCs w:val="24"/>
          <w:lang w:val="hy-AM"/>
        </w:rPr>
        <w:t>:</w:t>
      </w:r>
    </w:p>
    <w:p w14:paraId="21488A2F" w14:textId="7A834053" w:rsidR="009A59CC" w:rsidRPr="00BD4E62" w:rsidRDefault="009A59CC" w:rsidP="00AB6F49">
      <w:pPr>
        <w:tabs>
          <w:tab w:val="left" w:pos="450"/>
        </w:tabs>
        <w:spacing w:after="0" w:line="360" w:lineRule="auto"/>
        <w:ind w:right="59" w:firstLine="540"/>
        <w:jc w:val="both"/>
        <w:rPr>
          <w:rFonts w:ascii="GHEA Grapalat" w:hAnsi="GHEA Grapalat"/>
          <w:sz w:val="24"/>
          <w:szCs w:val="24"/>
          <w:lang w:val="hy-AM"/>
        </w:rPr>
      </w:pPr>
      <w:r w:rsidRPr="00BD4E62">
        <w:rPr>
          <w:rFonts w:ascii="GHEA Grapalat" w:hAnsi="GHEA Grapalat"/>
          <w:sz w:val="24"/>
          <w:szCs w:val="24"/>
          <w:lang w:val="hy-AM"/>
        </w:rPr>
        <w:t>Անդրադառնալով հարկային քաղաքականության, Մարդու իրավունքների եվրոպական դատարանը Ն.Կ.Մ.-ն ընդդեմ Հունգարիայի գործով նշել է, որ սոցիալ</w:t>
      </w:r>
      <w:r w:rsidR="000A391D" w:rsidRPr="00BD4E62">
        <w:rPr>
          <w:rFonts w:ascii="GHEA Grapalat" w:hAnsi="GHEA Grapalat"/>
          <w:sz w:val="24"/>
          <w:szCs w:val="24"/>
          <w:lang w:val="hy-AM"/>
        </w:rPr>
        <w:t xml:space="preserve">ական </w:t>
      </w:r>
      <w:r w:rsidR="000A391D" w:rsidRPr="00BD4E62">
        <w:rPr>
          <w:rFonts w:ascii="GHEA Grapalat" w:hAnsi="GHEA Grapalat"/>
          <w:sz w:val="24"/>
          <w:szCs w:val="24"/>
          <w:lang w:val="hy-AM"/>
        </w:rPr>
        <w:lastRenderedPageBreak/>
        <w:t xml:space="preserve">և </w:t>
      </w:r>
      <w:r w:rsidRPr="00BD4E62">
        <w:rPr>
          <w:rFonts w:ascii="GHEA Grapalat" w:hAnsi="GHEA Grapalat"/>
          <w:sz w:val="24"/>
          <w:szCs w:val="24"/>
          <w:lang w:val="hy-AM"/>
        </w:rPr>
        <w:t xml:space="preserve"> տնտեսական օրենսդրության, այդ թվում</w:t>
      </w:r>
      <w:r w:rsidR="000A391D" w:rsidRPr="00BD4E62">
        <w:rPr>
          <w:rFonts w:ascii="GHEA Grapalat" w:hAnsi="GHEA Grapalat"/>
          <w:sz w:val="24"/>
          <w:szCs w:val="24"/>
          <w:lang w:val="hy-AM"/>
        </w:rPr>
        <w:t>՝</w:t>
      </w:r>
      <w:r w:rsidRPr="00BD4E62">
        <w:rPr>
          <w:rFonts w:ascii="GHEA Grapalat" w:hAnsi="GHEA Grapalat"/>
          <w:sz w:val="24"/>
          <w:szCs w:val="24"/>
          <w:lang w:val="hy-AM"/>
        </w:rPr>
        <w:t xml:space="preserve"> հարկային օրենսդրության ոլորտում պետությունն ունի հայեցուղության լայն շրջանակ: Միևնույն ժամանակ</w:t>
      </w:r>
      <w:r w:rsidR="000A391D" w:rsidRPr="00BD4E62">
        <w:rPr>
          <w:rFonts w:ascii="GHEA Grapalat" w:hAnsi="GHEA Grapalat"/>
          <w:sz w:val="24"/>
          <w:szCs w:val="24"/>
          <w:lang w:val="hy-AM"/>
        </w:rPr>
        <w:t>,</w:t>
      </w:r>
      <w:r w:rsidRPr="00BD4E62">
        <w:rPr>
          <w:rFonts w:ascii="GHEA Grapalat" w:hAnsi="GHEA Grapalat"/>
          <w:sz w:val="24"/>
          <w:szCs w:val="24"/>
          <w:lang w:val="hy-AM"/>
        </w:rPr>
        <w:t xml:space="preserve"> դատարանը նշել է նաև, որ այս ոլորտ</w:t>
      </w:r>
      <w:r w:rsidR="000A391D" w:rsidRPr="00BD4E62">
        <w:rPr>
          <w:rFonts w:ascii="GHEA Grapalat" w:hAnsi="GHEA Grapalat"/>
          <w:sz w:val="24"/>
          <w:szCs w:val="24"/>
          <w:lang w:val="hy-AM"/>
        </w:rPr>
        <w:t>ի</w:t>
      </w:r>
      <w:r w:rsidRPr="00BD4E62">
        <w:rPr>
          <w:rFonts w:ascii="GHEA Grapalat" w:hAnsi="GHEA Grapalat"/>
          <w:sz w:val="24"/>
          <w:szCs w:val="24"/>
          <w:lang w:val="hy-AM"/>
        </w:rPr>
        <w:t xml:space="preserve"> </w:t>
      </w:r>
      <w:r w:rsidR="000A391D" w:rsidRPr="00BD4E62">
        <w:rPr>
          <w:rFonts w:ascii="GHEA Grapalat" w:hAnsi="GHEA Grapalat"/>
          <w:sz w:val="24"/>
          <w:szCs w:val="24"/>
          <w:lang w:val="hy-AM"/>
        </w:rPr>
        <w:t>միջոցների կիրառումը</w:t>
      </w:r>
      <w:r w:rsidRPr="00BD4E62">
        <w:rPr>
          <w:rFonts w:ascii="GHEA Grapalat" w:hAnsi="GHEA Grapalat"/>
          <w:sz w:val="24"/>
          <w:szCs w:val="24"/>
          <w:lang w:val="hy-AM"/>
        </w:rPr>
        <w:t xml:space="preserve"> պետք է </w:t>
      </w:r>
      <w:r w:rsidR="000A391D" w:rsidRPr="00BD4E62">
        <w:rPr>
          <w:rFonts w:ascii="GHEA Grapalat" w:hAnsi="GHEA Grapalat"/>
          <w:sz w:val="24"/>
          <w:szCs w:val="24"/>
          <w:lang w:val="hy-AM"/>
        </w:rPr>
        <w:t>լինի</w:t>
      </w:r>
      <w:r w:rsidRPr="00BD4E62">
        <w:rPr>
          <w:rFonts w:ascii="GHEA Grapalat" w:hAnsi="GHEA Grapalat"/>
          <w:sz w:val="24"/>
          <w:szCs w:val="24"/>
          <w:lang w:val="hy-AM"/>
        </w:rPr>
        <w:t xml:space="preserve"> խտրական</w:t>
      </w:r>
      <w:r w:rsidR="000A391D" w:rsidRPr="00BD4E62">
        <w:rPr>
          <w:rFonts w:ascii="GHEA Grapalat" w:hAnsi="GHEA Grapalat"/>
          <w:sz w:val="24"/>
          <w:szCs w:val="24"/>
          <w:lang w:val="hy-AM"/>
        </w:rPr>
        <w:t>ության բացառման</w:t>
      </w:r>
      <w:r w:rsidRPr="00BD4E62">
        <w:rPr>
          <w:rFonts w:ascii="GHEA Grapalat" w:hAnsi="GHEA Grapalat"/>
          <w:sz w:val="24"/>
          <w:szCs w:val="24"/>
          <w:lang w:val="hy-AM"/>
        </w:rPr>
        <w:t xml:space="preserve"> և համաչափության </w:t>
      </w:r>
      <w:r w:rsidR="000A391D" w:rsidRPr="00BD4E62">
        <w:rPr>
          <w:rFonts w:ascii="GHEA Grapalat" w:hAnsi="GHEA Grapalat"/>
          <w:sz w:val="24"/>
          <w:szCs w:val="24"/>
          <w:lang w:val="hy-AM"/>
        </w:rPr>
        <w:t>պահանջներին</w:t>
      </w:r>
      <w:r w:rsidRPr="00BD4E62">
        <w:rPr>
          <w:rFonts w:ascii="GHEA Grapalat" w:hAnsi="GHEA Grapalat"/>
          <w:sz w:val="24"/>
          <w:szCs w:val="24"/>
          <w:lang w:val="hy-AM"/>
        </w:rPr>
        <w:t xml:space="preserve"> համապատասխան</w:t>
      </w:r>
      <w:r w:rsidRPr="00BD4E62">
        <w:rPr>
          <w:rStyle w:val="FootnoteReference"/>
          <w:rFonts w:ascii="GHEA Grapalat" w:hAnsi="GHEA Grapalat"/>
          <w:sz w:val="24"/>
          <w:szCs w:val="24"/>
          <w:lang w:val="hy-AM"/>
        </w:rPr>
        <w:footnoteReference w:id="11"/>
      </w:r>
      <w:r w:rsidRPr="00BD4E62">
        <w:rPr>
          <w:rFonts w:ascii="GHEA Grapalat" w:hAnsi="GHEA Grapalat"/>
          <w:sz w:val="24"/>
          <w:szCs w:val="24"/>
          <w:lang w:val="hy-AM"/>
        </w:rPr>
        <w:t>:</w:t>
      </w:r>
    </w:p>
    <w:p w14:paraId="09981D30" w14:textId="71B07AA5" w:rsidR="00597CD6" w:rsidRPr="00BD4E62" w:rsidRDefault="00597CD6" w:rsidP="00AB6F49">
      <w:pPr>
        <w:pStyle w:val="NormalWeb"/>
        <w:shd w:val="clear" w:color="auto" w:fill="FFFFFF"/>
        <w:tabs>
          <w:tab w:val="left" w:pos="450"/>
        </w:tabs>
        <w:spacing w:before="0" w:beforeAutospacing="0" w:after="0" w:afterAutospacing="0" w:line="360" w:lineRule="auto"/>
        <w:ind w:firstLine="540"/>
        <w:jc w:val="both"/>
        <w:rPr>
          <w:rFonts w:ascii="GHEA Grapalat" w:hAnsi="GHEA Grapalat"/>
          <w:color w:val="000000"/>
          <w:shd w:val="clear" w:color="auto" w:fill="FFFFFF"/>
          <w:lang w:val="hy-AM"/>
        </w:rPr>
      </w:pPr>
      <w:r w:rsidRPr="00BD4E62">
        <w:rPr>
          <w:rFonts w:ascii="GHEA Grapalat" w:hAnsi="GHEA Grapalat" w:cs="Arial"/>
          <w:bCs/>
          <w:lang w:val="hy-AM"/>
        </w:rPr>
        <w:t xml:space="preserve">Վիճարկվող նորմերով սահմանվում է այնպիսի կարգ, որը սկսում է գործել այն պարագայում, երբ տնտեսվարողն իր իրավունքի իրացման ճանապարհին խախտում է օրենսդրորեն սահմանված կարգը և պայմանները։ Վերջինիս արդյունքում, տնտեսական գործունեությամբ զբաղվողը հայտնվում է այնպիսի իրավիճակում, երբ ստիպված է լինում վճարել տուգանք, իսկ </w:t>
      </w:r>
      <w:r w:rsidR="00741C77" w:rsidRPr="00BD4E62">
        <w:rPr>
          <w:rFonts w:ascii="GHEA Grapalat" w:hAnsi="GHEA Grapalat" w:cs="Arial"/>
          <w:bCs/>
          <w:lang w:val="hy-AM"/>
        </w:rPr>
        <w:t xml:space="preserve">համապատասխան </w:t>
      </w:r>
      <w:r w:rsidRPr="00BD4E62">
        <w:rPr>
          <w:rFonts w:ascii="GHEA Grapalat" w:hAnsi="GHEA Grapalat" w:cs="Arial"/>
          <w:bCs/>
          <w:lang w:val="hy-AM"/>
        </w:rPr>
        <w:t>պայմանների առկայության դեպքում էլ որոշակի ժամկետով կասեցվում է նրա գործունեությունը։ Բնականաբար, օրենքի պահանջներին հետամուտ չլինելու արդյունքում նմանատիպ սահմանափակումների և տուգանքների սահմանումը խնդրահարույց չէ առաջին հայացքից, քանի այն չի ենթարկվում վերլուծության նաև ՀՀ Սահմանադրության 78-րդ հոդվածով սահմանված համաչափության սկզբունքի լույսի ներքո։</w:t>
      </w:r>
      <w:r w:rsidRPr="00BD4E62">
        <w:rPr>
          <w:rFonts w:ascii="GHEA Grapalat" w:hAnsi="GHEA Grapalat"/>
          <w:color w:val="000000"/>
          <w:shd w:val="clear" w:color="auto" w:fill="FFFFFF"/>
          <w:lang w:val="hy-AM"/>
        </w:rPr>
        <w:t xml:space="preserve"> </w:t>
      </w:r>
    </w:p>
    <w:p w14:paraId="6F84BEB3" w14:textId="3B3308C4" w:rsidR="004457E7" w:rsidRPr="00BD4E62" w:rsidRDefault="00305F9B" w:rsidP="00AB6F49">
      <w:pPr>
        <w:tabs>
          <w:tab w:val="left" w:pos="450"/>
        </w:tabs>
        <w:spacing w:after="0" w:line="360" w:lineRule="auto"/>
        <w:ind w:right="59" w:firstLine="540"/>
        <w:jc w:val="both"/>
        <w:rPr>
          <w:rFonts w:ascii="GHEA Grapalat" w:hAnsi="GHEA Grapalat"/>
          <w:sz w:val="24"/>
          <w:szCs w:val="24"/>
          <w:lang w:val="hy-AM"/>
        </w:rPr>
      </w:pPr>
      <w:r w:rsidRPr="00BD4E62">
        <w:rPr>
          <w:rFonts w:ascii="GHEA Grapalat" w:hAnsi="GHEA Grapalat" w:cs="Sylfaen"/>
          <w:sz w:val="24"/>
          <w:szCs w:val="24"/>
          <w:lang w:val="hy-AM"/>
        </w:rPr>
        <w:t>Հ</w:t>
      </w:r>
      <w:r w:rsidR="00D43295" w:rsidRPr="00BD4E62">
        <w:rPr>
          <w:rFonts w:ascii="GHEA Grapalat" w:hAnsi="GHEA Grapalat" w:cs="Sylfaen"/>
          <w:sz w:val="24"/>
          <w:szCs w:val="24"/>
          <w:lang w:val="hy-AM"/>
        </w:rPr>
        <w:t>արկերը</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տուրքերը</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կամ</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պարտադիր</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այլ</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վճարումները</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վճարելուց</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խուսափելը</w:t>
      </w:r>
      <w:r w:rsidRPr="00BD4E62">
        <w:rPr>
          <w:rFonts w:ascii="GHEA Grapalat" w:hAnsi="GHEA Grapalat" w:cs="Sylfaen"/>
          <w:sz w:val="24"/>
          <w:szCs w:val="24"/>
          <w:lang w:val="hy-AM"/>
        </w:rPr>
        <w:t xml:space="preserve"> որպես իրավախախտում նախատեսել նման օրենսդրական կարգավորման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նպատակ</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է</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հետապնդում</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ապահովել</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տնտեսական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գործունեության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ոլորտում</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օրինականությունը</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տնտեսվարող</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սուբյեկտների</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և</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պետության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ֆինանսական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շահերի</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պաշտպանությունը</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Միաժամանակ</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տնտեսության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ոլորտում</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պետության</w:t>
      </w:r>
      <w:r w:rsidR="005C215D" w:rsidRPr="00BD4E62">
        <w:rPr>
          <w:rFonts w:ascii="GHEA Grapalat" w:hAnsi="GHEA Grapalat" w:cs="Sylfaen"/>
          <w:sz w:val="24"/>
          <w:szCs w:val="24"/>
          <w:lang w:val="hy-AM"/>
        </w:rPr>
        <w:t>՝ տնտեսվարող սուբյեկտներին</w:t>
      </w:r>
      <w:r w:rsidR="00D43295" w:rsidRPr="00BD4E62">
        <w:rPr>
          <w:rFonts w:ascii="GHEA Grapalat" w:hAnsi="GHEA Grapalat"/>
          <w:sz w:val="24"/>
          <w:szCs w:val="24"/>
          <w:lang w:val="hy-AM"/>
        </w:rPr>
        <w:t xml:space="preserve"> </w:t>
      </w:r>
      <w:r w:rsidR="005C215D" w:rsidRPr="00BD4E62">
        <w:rPr>
          <w:rFonts w:ascii="GHEA Grapalat" w:hAnsi="GHEA Grapalat" w:cs="Sylfaen"/>
          <w:sz w:val="24"/>
          <w:szCs w:val="24"/>
          <w:lang w:val="hy-AM"/>
        </w:rPr>
        <w:t>պատասխանատվության ենթարկելու</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քաղաքականությունը</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պետք</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է</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առավելապես</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ունենա</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կանխարգելիչ</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այլ</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ոչ</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թե</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պատժիչ</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ուղղվածություն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Խոսքը</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մասնավորապես</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հարկային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հարաբերությունների</w:t>
      </w:r>
      <w:r w:rsidR="00E13606" w:rsidRPr="00BD4E62">
        <w:rPr>
          <w:rFonts w:ascii="GHEA Grapalat" w:hAnsi="GHEA Grapalat" w:cs="Sylfaen"/>
          <w:sz w:val="24"/>
          <w:szCs w:val="24"/>
          <w:lang w:val="hy-AM"/>
        </w:rPr>
        <w:t xml:space="preserve"> մասին է</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որտեղ</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պետություն</w:t>
      </w:r>
      <w:r w:rsidRPr="00BD4E62">
        <w:rPr>
          <w:rFonts w:ascii="GHEA Grapalat" w:hAnsi="GHEA Grapalat" w:cs="Sylfaen"/>
          <w:sz w:val="24"/>
          <w:szCs w:val="24"/>
          <w:lang w:val="hy-AM"/>
        </w:rPr>
        <w:t>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առավել</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շահագրգռված</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է</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հարկերն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օրենքով</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նախատեսված</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չափերով</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և</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ժամկետներում</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պետական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բյուջե</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մուծելու</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քան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lastRenderedPageBreak/>
        <w:t>հարկային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օրենսդրության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խախտման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համար</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անձանց</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քրեական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պատասխանատվության</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ենթարկելու</w:t>
      </w:r>
      <w:r w:rsidR="00D43295" w:rsidRPr="00BD4E62">
        <w:rPr>
          <w:rFonts w:ascii="GHEA Grapalat" w:hAnsi="GHEA Grapalat"/>
          <w:sz w:val="24"/>
          <w:szCs w:val="24"/>
          <w:lang w:val="hy-AM"/>
        </w:rPr>
        <w:t xml:space="preserve"> </w:t>
      </w:r>
      <w:r w:rsidR="00D43295" w:rsidRPr="00BD4E62">
        <w:rPr>
          <w:rFonts w:ascii="GHEA Grapalat" w:hAnsi="GHEA Grapalat" w:cs="Sylfaen"/>
          <w:sz w:val="24"/>
          <w:szCs w:val="24"/>
          <w:lang w:val="hy-AM"/>
        </w:rPr>
        <w:t>հարցում</w:t>
      </w:r>
      <w:r w:rsidR="004457E7" w:rsidRPr="00BD4E62">
        <w:rPr>
          <w:rStyle w:val="FootnoteReference"/>
          <w:rFonts w:ascii="GHEA Grapalat" w:hAnsi="GHEA Grapalat"/>
          <w:sz w:val="24"/>
          <w:szCs w:val="24"/>
          <w:lang w:val="hy-AM"/>
        </w:rPr>
        <w:footnoteReference w:id="12"/>
      </w:r>
      <w:r w:rsidR="00D43295" w:rsidRPr="00BD4E62">
        <w:rPr>
          <w:rFonts w:ascii="GHEA Grapalat" w:hAnsi="GHEA Grapalat"/>
          <w:sz w:val="24"/>
          <w:szCs w:val="24"/>
          <w:lang w:val="hy-AM"/>
        </w:rPr>
        <w:t xml:space="preserve">: </w:t>
      </w:r>
    </w:p>
    <w:p w14:paraId="27A41BD7" w14:textId="08E6363B" w:rsidR="00A72C7F" w:rsidRPr="00BD4E62" w:rsidRDefault="00C672D4" w:rsidP="00AB6F49">
      <w:pPr>
        <w:pStyle w:val="NoSpacing"/>
        <w:tabs>
          <w:tab w:val="left" w:pos="450"/>
          <w:tab w:val="left" w:pos="10080"/>
        </w:tabs>
        <w:spacing w:line="360" w:lineRule="auto"/>
        <w:ind w:right="59" w:firstLine="540"/>
        <w:jc w:val="both"/>
        <w:rPr>
          <w:rFonts w:ascii="GHEA Grapalat" w:hAnsi="GHEA Grapalat" w:cs="Arial"/>
          <w:lang w:val="hy-AM"/>
        </w:rPr>
      </w:pPr>
      <w:r w:rsidRPr="00BD4E62">
        <w:rPr>
          <w:rFonts w:ascii="GHEA Grapalat" w:hAnsi="GHEA Grapalat" w:cs="Arial"/>
          <w:lang w:val="hy-AM"/>
        </w:rPr>
        <w:t>Համաչափության սկզբունքի</w:t>
      </w:r>
      <w:r w:rsidR="002663F0" w:rsidRPr="00BD4E62">
        <w:rPr>
          <w:rFonts w:ascii="GHEA Grapalat" w:hAnsi="GHEA Grapalat" w:cs="Arial"/>
          <w:lang w:val="hy-AM"/>
        </w:rPr>
        <w:t>ն</w:t>
      </w:r>
      <w:r w:rsidR="00FD7E32" w:rsidRPr="00BD4E62">
        <w:rPr>
          <w:rFonts w:ascii="GHEA Grapalat" w:hAnsi="GHEA Grapalat" w:cs="Arial"/>
          <w:lang w:val="hy-AM"/>
        </w:rPr>
        <w:t xml:space="preserve"> անդրադարձել է նաև Կանադայի Գերագույն դատարան</w:t>
      </w:r>
      <w:r w:rsidR="005F3B91" w:rsidRPr="00BD4E62">
        <w:rPr>
          <w:rFonts w:ascii="GHEA Grapalat" w:hAnsi="GHEA Grapalat" w:cs="Arial"/>
          <w:lang w:val="hy-AM"/>
        </w:rPr>
        <w:t>ը</w:t>
      </w:r>
      <w:r w:rsidR="00FD7E32" w:rsidRPr="00BD4E62">
        <w:rPr>
          <w:rFonts w:ascii="GHEA Grapalat" w:hAnsi="GHEA Grapalat" w:cs="Arial"/>
          <w:lang w:val="hy-AM"/>
        </w:rPr>
        <w:t>, որն իր 1986 թվականի փետրվարի 28-ի որոշման մեջ տալիս է այն հիմնարար չափանիշները, որոնց հիման վրա իրավունքների և ազատությունների սահմանափակումները, որոնք երաշխավորվում են Կանադական խարտիայով, կարող են ճանաչվել թույլատրելի։ Համաձայն այդ որոշման` համաչափությունն ունի հետևյալ 3 բաղադրիչները՝</w:t>
      </w:r>
    </w:p>
    <w:p w14:paraId="1AAAB4A0" w14:textId="77777777" w:rsidR="00A72C7F" w:rsidRPr="00BD4E62" w:rsidRDefault="00FD7E32" w:rsidP="00AB6F49">
      <w:pPr>
        <w:pStyle w:val="NoSpacing"/>
        <w:tabs>
          <w:tab w:val="left" w:pos="450"/>
          <w:tab w:val="left" w:pos="10080"/>
        </w:tabs>
        <w:spacing w:line="360" w:lineRule="auto"/>
        <w:ind w:right="59" w:firstLine="540"/>
        <w:jc w:val="both"/>
        <w:rPr>
          <w:rFonts w:ascii="GHEA Grapalat" w:hAnsi="GHEA Grapalat" w:cs="Arial"/>
          <w:lang w:val="hy-AM"/>
        </w:rPr>
      </w:pPr>
      <w:r w:rsidRPr="00BD4E62">
        <w:rPr>
          <w:rFonts w:ascii="GHEA Grapalat" w:hAnsi="GHEA Grapalat" w:cs="Arial"/>
          <w:lang w:val="hy-AM"/>
        </w:rPr>
        <w:t xml:space="preserve"> 1. կիրառված միջոցները պետք է նախատեսված լինեն նպատակին հասնելու համար, այսինքն` դրանք պետք է կապված լինեն նպատակի հետ,</w:t>
      </w:r>
    </w:p>
    <w:p w14:paraId="009375ED" w14:textId="114E7801" w:rsidR="00A72C7F" w:rsidRPr="00BD4E62" w:rsidRDefault="00FD7E32" w:rsidP="00AB6F49">
      <w:pPr>
        <w:pStyle w:val="NoSpacing"/>
        <w:tabs>
          <w:tab w:val="left" w:pos="450"/>
          <w:tab w:val="left" w:pos="10080"/>
        </w:tabs>
        <w:spacing w:line="360" w:lineRule="auto"/>
        <w:ind w:right="59" w:firstLine="540"/>
        <w:jc w:val="both"/>
        <w:rPr>
          <w:rFonts w:ascii="GHEA Grapalat" w:hAnsi="GHEA Grapalat" w:cs="Arial"/>
          <w:lang w:val="hy-AM"/>
        </w:rPr>
      </w:pPr>
      <w:r w:rsidRPr="00BD4E62">
        <w:rPr>
          <w:rFonts w:ascii="GHEA Grapalat" w:hAnsi="GHEA Grapalat" w:cs="Arial"/>
          <w:lang w:val="hy-AM"/>
        </w:rPr>
        <w:t xml:space="preserve">2. ընտրված միջոցները հնարավորինս քիչ պետք է վնասեն իրավունքներն ու ազատությունները, </w:t>
      </w:r>
    </w:p>
    <w:p w14:paraId="566A5970" w14:textId="15E15556" w:rsidR="00FD7E32" w:rsidRPr="00BD4E62" w:rsidRDefault="00FD7E32" w:rsidP="00AB6F49">
      <w:pPr>
        <w:pStyle w:val="NoSpacing"/>
        <w:tabs>
          <w:tab w:val="left" w:pos="450"/>
          <w:tab w:val="left" w:pos="10080"/>
        </w:tabs>
        <w:spacing w:line="360" w:lineRule="auto"/>
        <w:ind w:right="59" w:firstLine="540"/>
        <w:jc w:val="both"/>
        <w:rPr>
          <w:rFonts w:ascii="GHEA Grapalat" w:hAnsi="GHEA Grapalat" w:cs="Arial"/>
          <w:lang w:val="hy-AM"/>
        </w:rPr>
      </w:pPr>
      <w:r w:rsidRPr="00BD4E62">
        <w:rPr>
          <w:rFonts w:ascii="GHEA Grapalat" w:hAnsi="GHEA Grapalat" w:cs="Arial"/>
          <w:lang w:val="hy-AM"/>
        </w:rPr>
        <w:t>3. պետք է լինի համաչափություն միջոցների, հետևանքների և նպատակի միջև</w:t>
      </w:r>
      <w:r w:rsidRPr="00BD4E62">
        <w:rPr>
          <w:rFonts w:ascii="GHEA Grapalat" w:hAnsi="GHEA Grapalat" w:cs="Arial"/>
          <w:vertAlign w:val="superscript"/>
          <w:lang w:val="hy-AM"/>
        </w:rPr>
        <w:footnoteReference w:id="13"/>
      </w:r>
      <w:r w:rsidRPr="00BD4E62">
        <w:rPr>
          <w:rFonts w:ascii="GHEA Grapalat" w:hAnsi="GHEA Grapalat" w:cs="Arial"/>
          <w:lang w:val="hy-AM"/>
        </w:rPr>
        <w:t>:</w:t>
      </w:r>
    </w:p>
    <w:p w14:paraId="25AD0623" w14:textId="1D6DE5DB" w:rsidR="007673F6" w:rsidRPr="00BD4E62" w:rsidRDefault="007673F6" w:rsidP="00AB6F49">
      <w:pPr>
        <w:pStyle w:val="NoSpacing"/>
        <w:tabs>
          <w:tab w:val="left" w:pos="450"/>
          <w:tab w:val="left" w:pos="10080"/>
        </w:tabs>
        <w:spacing w:line="360" w:lineRule="auto"/>
        <w:ind w:right="59" w:firstLine="540"/>
        <w:jc w:val="both"/>
        <w:rPr>
          <w:rFonts w:ascii="GHEA Grapalat" w:hAnsi="GHEA Grapalat" w:cs="Arial"/>
          <w:lang w:val="hy-AM"/>
        </w:rPr>
      </w:pPr>
      <w:r w:rsidRPr="00BD4E62">
        <w:rPr>
          <w:rFonts w:ascii="GHEA Grapalat" w:hAnsi="GHEA Grapalat" w:cs="Arial"/>
          <w:lang w:val="hy-AM"/>
        </w:rPr>
        <w:t>Շվեյցարիայի Սահմանադրության 36-րդ հոդված</w:t>
      </w:r>
      <w:r w:rsidR="00D45D8B" w:rsidRPr="00BD4E62">
        <w:rPr>
          <w:rFonts w:ascii="GHEA Grapalat" w:hAnsi="GHEA Grapalat" w:cs="Arial"/>
          <w:lang w:val="hy-AM"/>
        </w:rPr>
        <w:t>ով ևս սահմանվում են այն չափորոշիչները, որոնք դրվում են սահմանափակման հիմքում։ Այսպես, հ</w:t>
      </w:r>
      <w:r w:rsidRPr="00BD4E62">
        <w:rPr>
          <w:rFonts w:ascii="GHEA Grapalat" w:hAnsi="GHEA Grapalat" w:cs="Arial"/>
          <w:lang w:val="hy-AM"/>
        </w:rPr>
        <w:t xml:space="preserve">իմնական իրավունքների </w:t>
      </w:r>
      <w:r w:rsidR="00B5421E" w:rsidRPr="00BD4E62">
        <w:rPr>
          <w:rFonts w:ascii="GHEA Grapalat" w:hAnsi="GHEA Grapalat" w:cs="Arial"/>
          <w:lang w:val="hy-AM"/>
        </w:rPr>
        <w:t xml:space="preserve">և </w:t>
      </w:r>
      <w:r w:rsidRPr="00BD4E62">
        <w:rPr>
          <w:rFonts w:ascii="GHEA Grapalat" w:hAnsi="GHEA Grapalat" w:cs="Arial"/>
          <w:lang w:val="hy-AM"/>
        </w:rPr>
        <w:t>ազատությունների սահմանափակումներն իրականացվում են օրինական հիմքով: Էական սահմանափակումները պետք է նախատեսված լինեն հենց օրենքում: Բացառություն են</w:t>
      </w:r>
      <w:r w:rsidR="00D45D8B" w:rsidRPr="00BD4E62">
        <w:rPr>
          <w:rFonts w:ascii="GHEA Grapalat" w:hAnsi="GHEA Grapalat" w:cs="Arial"/>
          <w:lang w:val="hy-AM"/>
        </w:rPr>
        <w:t xml:space="preserve"> կազմում լուրջ, անմիջական վտանգ </w:t>
      </w:r>
      <w:r w:rsidRPr="00BD4E62">
        <w:rPr>
          <w:rFonts w:ascii="GHEA Grapalat" w:hAnsi="GHEA Grapalat" w:cs="Arial"/>
          <w:lang w:val="hy-AM"/>
        </w:rPr>
        <w:t>պարունակող դեպքերը, որոնք չե</w:t>
      </w:r>
      <w:r w:rsidR="00D45D8B" w:rsidRPr="00BD4E62">
        <w:rPr>
          <w:rFonts w:ascii="GHEA Grapalat" w:hAnsi="GHEA Grapalat" w:cs="Arial"/>
          <w:lang w:val="hy-AM"/>
        </w:rPr>
        <w:t xml:space="preserve">ն կարող կանխվել այլ միջոցներով: </w:t>
      </w:r>
      <w:r w:rsidRPr="00BD4E62">
        <w:rPr>
          <w:rFonts w:ascii="GHEA Grapalat" w:hAnsi="GHEA Grapalat" w:cs="Arial"/>
          <w:lang w:val="hy-AM"/>
        </w:rPr>
        <w:t xml:space="preserve">Հիմնական իրավունքների </w:t>
      </w:r>
      <w:r w:rsidR="00B5421E" w:rsidRPr="00BD4E62">
        <w:rPr>
          <w:rFonts w:ascii="GHEA Grapalat" w:hAnsi="GHEA Grapalat" w:cs="Arial"/>
          <w:lang w:val="hy-AM"/>
        </w:rPr>
        <w:t xml:space="preserve">և </w:t>
      </w:r>
      <w:r w:rsidRPr="00BD4E62">
        <w:rPr>
          <w:rFonts w:ascii="GHEA Grapalat" w:hAnsi="GHEA Grapalat" w:cs="Arial"/>
          <w:lang w:val="hy-AM"/>
        </w:rPr>
        <w:t xml:space="preserve">ազատությունների սահմանափակումները պետք է արդարացված լինեն հասարակական շահերով կամ երրորդ անձանց հիմնական իրավունքների </w:t>
      </w:r>
      <w:r w:rsidR="00042A90" w:rsidRPr="00BD4E62">
        <w:rPr>
          <w:rFonts w:ascii="GHEA Grapalat" w:hAnsi="GHEA Grapalat" w:cs="Arial"/>
          <w:lang w:val="hy-AM"/>
        </w:rPr>
        <w:t xml:space="preserve">և </w:t>
      </w:r>
      <w:r w:rsidRPr="00BD4E62">
        <w:rPr>
          <w:rFonts w:ascii="GHEA Grapalat" w:hAnsi="GHEA Grapalat" w:cs="Arial"/>
          <w:lang w:val="hy-AM"/>
        </w:rPr>
        <w:t xml:space="preserve">ազատությունների պաշտպանությամբ: Հիմնական իրավունքների </w:t>
      </w:r>
      <w:r w:rsidR="00042A90" w:rsidRPr="00BD4E62">
        <w:rPr>
          <w:rFonts w:ascii="GHEA Grapalat" w:hAnsi="GHEA Grapalat" w:cs="Arial"/>
          <w:lang w:val="hy-AM"/>
        </w:rPr>
        <w:t xml:space="preserve">և </w:t>
      </w:r>
      <w:r w:rsidRPr="00BD4E62">
        <w:rPr>
          <w:rFonts w:ascii="GHEA Grapalat" w:hAnsi="GHEA Grapalat" w:cs="Arial"/>
          <w:lang w:val="hy-AM"/>
        </w:rPr>
        <w:t xml:space="preserve">ազատությունների սահմանափակումները պետք </w:t>
      </w:r>
      <w:r w:rsidR="00D45D8B" w:rsidRPr="00BD4E62">
        <w:rPr>
          <w:rFonts w:ascii="GHEA Grapalat" w:hAnsi="GHEA Grapalat" w:cs="Arial"/>
          <w:lang w:val="hy-AM"/>
        </w:rPr>
        <w:t>է համաչափ լինեն հանգամանքներին:</w:t>
      </w:r>
      <w:r w:rsidRPr="00BD4E62">
        <w:rPr>
          <w:rFonts w:ascii="GHEA Grapalat" w:hAnsi="GHEA Grapalat" w:cs="Arial"/>
          <w:lang w:val="hy-AM"/>
        </w:rPr>
        <w:t xml:space="preserve"> Հիմնական իրավունքների </w:t>
      </w:r>
      <w:r w:rsidR="00042A90" w:rsidRPr="00BD4E62">
        <w:rPr>
          <w:rFonts w:ascii="GHEA Grapalat" w:hAnsi="GHEA Grapalat" w:cs="Arial"/>
          <w:lang w:val="hy-AM"/>
        </w:rPr>
        <w:t xml:space="preserve">և </w:t>
      </w:r>
      <w:r w:rsidRPr="00BD4E62">
        <w:rPr>
          <w:rFonts w:ascii="GHEA Grapalat" w:hAnsi="GHEA Grapalat" w:cs="Arial"/>
          <w:lang w:val="hy-AM"/>
        </w:rPr>
        <w:t>ազատությունների առանցքային բովանդակությունը չի կարող փոփոխվել:</w:t>
      </w:r>
    </w:p>
    <w:p w14:paraId="2E7130D5" w14:textId="227A4A19" w:rsidR="00D34839" w:rsidRPr="00BD4E62" w:rsidRDefault="004457E7" w:rsidP="00AB6F49">
      <w:pPr>
        <w:pStyle w:val="NoSpacing"/>
        <w:tabs>
          <w:tab w:val="left" w:pos="450"/>
          <w:tab w:val="left" w:pos="10080"/>
        </w:tabs>
        <w:spacing w:line="360" w:lineRule="auto"/>
        <w:ind w:right="59" w:firstLine="540"/>
        <w:jc w:val="both"/>
        <w:rPr>
          <w:rFonts w:ascii="GHEA Grapalat" w:hAnsi="GHEA Grapalat" w:cs="Arial"/>
          <w:lang w:val="hy-AM"/>
        </w:rPr>
      </w:pPr>
      <w:r w:rsidRPr="00BD4E62">
        <w:rPr>
          <w:rFonts w:ascii="GHEA Grapalat" w:hAnsi="GHEA Grapalat" w:cs="Arial"/>
          <w:lang w:val="hy-AM"/>
        </w:rPr>
        <w:lastRenderedPageBreak/>
        <w:t>Այսպիսով` հարկ</w:t>
      </w:r>
      <w:r w:rsidR="00126C09" w:rsidRPr="00BD4E62">
        <w:rPr>
          <w:rFonts w:ascii="GHEA Grapalat" w:hAnsi="GHEA Grapalat" w:cs="Arial"/>
          <w:lang w:val="hy-AM"/>
        </w:rPr>
        <w:t xml:space="preserve"> է նշել համաչափության սկզբունք</w:t>
      </w:r>
      <w:r w:rsidR="00993DC4" w:rsidRPr="00BD4E62">
        <w:rPr>
          <w:rFonts w:ascii="GHEA Grapalat" w:hAnsi="GHEA Grapalat" w:cs="Arial"/>
          <w:lang w:val="hy-AM"/>
        </w:rPr>
        <w:t>ի կիրառ</w:t>
      </w:r>
      <w:r w:rsidR="00744832" w:rsidRPr="00BD4E62">
        <w:rPr>
          <w:rFonts w:ascii="GHEA Grapalat" w:hAnsi="GHEA Grapalat" w:cs="Arial"/>
          <w:lang w:val="hy-AM"/>
        </w:rPr>
        <w:t xml:space="preserve">ման </w:t>
      </w:r>
      <w:r w:rsidR="00993DC4" w:rsidRPr="00BD4E62">
        <w:rPr>
          <w:rFonts w:ascii="GHEA Grapalat" w:hAnsi="GHEA Grapalat" w:cs="Arial"/>
          <w:lang w:val="hy-AM"/>
        </w:rPr>
        <w:t xml:space="preserve"> կարևոր</w:t>
      </w:r>
      <w:r w:rsidR="00744832" w:rsidRPr="00BD4E62">
        <w:rPr>
          <w:rFonts w:ascii="GHEA Grapalat" w:hAnsi="GHEA Grapalat" w:cs="Arial"/>
          <w:lang w:val="hy-AM"/>
        </w:rPr>
        <w:t>ության մասին</w:t>
      </w:r>
      <w:r w:rsidR="00993DC4" w:rsidRPr="00BD4E62">
        <w:rPr>
          <w:rFonts w:ascii="GHEA Grapalat" w:hAnsi="GHEA Grapalat" w:cs="Arial"/>
          <w:lang w:val="hy-AM"/>
        </w:rPr>
        <w:t>,</w:t>
      </w:r>
      <w:r w:rsidR="00126C09" w:rsidRPr="00BD4E62">
        <w:rPr>
          <w:rFonts w:ascii="GHEA Grapalat" w:hAnsi="GHEA Grapalat" w:cs="Arial"/>
          <w:lang w:val="hy-AM"/>
        </w:rPr>
        <w:t xml:space="preserve"> քանի որ հետապնդվող օրինական նպատակին հասնելու համար կիրառվող միջոցների համաչափության պահպանումը ժողովրդավարական հասարակության հետևանքն է</w:t>
      </w:r>
      <w:r w:rsidR="00993DC4" w:rsidRPr="00BD4E62">
        <w:rPr>
          <w:rFonts w:ascii="GHEA Grapalat" w:hAnsi="GHEA Grapalat" w:cs="Arial"/>
          <w:lang w:val="hy-AM"/>
        </w:rPr>
        <w:t>։ Մասնավորապես</w:t>
      </w:r>
      <w:r w:rsidR="00042A90" w:rsidRPr="00BD4E62">
        <w:rPr>
          <w:rFonts w:ascii="GHEA Grapalat" w:hAnsi="GHEA Grapalat" w:cs="Arial"/>
          <w:lang w:val="hy-AM"/>
        </w:rPr>
        <w:t>՝</w:t>
      </w:r>
      <w:r w:rsidR="00993DC4" w:rsidRPr="00BD4E62">
        <w:rPr>
          <w:rFonts w:ascii="GHEA Grapalat" w:hAnsi="GHEA Grapalat" w:cs="Arial"/>
          <w:lang w:val="hy-AM"/>
        </w:rPr>
        <w:t xml:space="preserve"> </w:t>
      </w:r>
      <w:r w:rsidR="00B977D7" w:rsidRPr="00BD4E62">
        <w:rPr>
          <w:rFonts w:ascii="GHEA Grapalat" w:hAnsi="GHEA Grapalat" w:cs="Arial"/>
          <w:lang w:val="hy-AM"/>
        </w:rPr>
        <w:t>Եվրոպական դ</w:t>
      </w:r>
      <w:r w:rsidR="00652AC9" w:rsidRPr="00BD4E62">
        <w:rPr>
          <w:rFonts w:ascii="GHEA Grapalat" w:hAnsi="GHEA Grapalat" w:cs="Arial"/>
          <w:lang w:val="hy-AM"/>
        </w:rPr>
        <w:t>ա</w:t>
      </w:r>
      <w:r w:rsidR="00993DC4" w:rsidRPr="00BD4E62">
        <w:rPr>
          <w:rFonts w:ascii="GHEA Grapalat" w:hAnsi="GHEA Grapalat" w:cs="Arial"/>
          <w:lang w:val="hy-AM"/>
        </w:rPr>
        <w:t xml:space="preserve">տարանը Հենդիսայդն </w:t>
      </w:r>
      <w:r w:rsidRPr="00BD4E62">
        <w:rPr>
          <w:rFonts w:ascii="GHEA Grapalat" w:hAnsi="GHEA Grapalat" w:cs="Arial"/>
          <w:lang w:val="hy-AM"/>
        </w:rPr>
        <w:t>ընդդեմ</w:t>
      </w:r>
      <w:r w:rsidR="00993DC4" w:rsidRPr="00BD4E62">
        <w:rPr>
          <w:rFonts w:ascii="GHEA Grapalat" w:hAnsi="GHEA Grapalat" w:cs="Arial"/>
          <w:lang w:val="hy-AM"/>
        </w:rPr>
        <w:t xml:space="preserve"> Միացյալ թագավորության գործով նշել է, որ կիրառվող ցանկացած «ձևականություն», «սահմանափակում» կամ «տուգանք» պետք է համաչափ լինեն հետապնդվող օրինական նպատակին</w:t>
      </w:r>
      <w:r w:rsidR="00993DC4" w:rsidRPr="00BD4E62">
        <w:rPr>
          <w:rFonts w:ascii="GHEA Grapalat" w:hAnsi="GHEA Grapalat" w:cs="Arial"/>
          <w:vertAlign w:val="superscript"/>
        </w:rPr>
        <w:footnoteReference w:id="14"/>
      </w:r>
      <w:r w:rsidR="00126C09" w:rsidRPr="00BD4E62">
        <w:rPr>
          <w:rFonts w:ascii="GHEA Grapalat" w:hAnsi="GHEA Grapalat" w:cs="Arial"/>
          <w:lang w:val="hy-AM"/>
        </w:rPr>
        <w:t xml:space="preserve">։ Այս հայեցակարգը հատկապես կարևոր է մարդու իրավունքներից ժամանակավոր կամ մշտական </w:t>
      </w:r>
      <w:r w:rsidR="00363A37" w:rsidRPr="00BD4E62">
        <w:rPr>
          <w:rFonts w:ascii="GHEA Grapalat" w:hAnsi="GHEA Grapalat" w:cs="Arial"/>
          <w:lang w:val="hy-AM"/>
        </w:rPr>
        <w:t>սահմանափակումներ</w:t>
      </w:r>
      <w:r w:rsidR="00126C09" w:rsidRPr="00BD4E62">
        <w:rPr>
          <w:rFonts w:ascii="GHEA Grapalat" w:hAnsi="GHEA Grapalat" w:cs="Arial"/>
          <w:lang w:val="hy-AM"/>
        </w:rPr>
        <w:t xml:space="preserve"> առումով։</w:t>
      </w:r>
      <w:r w:rsidR="00F7767E" w:rsidRPr="00BD4E62">
        <w:rPr>
          <w:rFonts w:ascii="GHEA Grapalat" w:hAnsi="GHEA Grapalat" w:cs="Arial"/>
          <w:lang w:val="hy-AM"/>
        </w:rPr>
        <w:t xml:space="preserve"> Սկզբունքորեն պետական մարմնի միջամտությունը հնարավոր է միայն այն պարագայում, երբ այն սահմանված է օրենքով, հետապնդում է օրինական նպատակ և անհրաժեշտ է  ժողովրդավարական հասարակությունում։</w:t>
      </w:r>
    </w:p>
    <w:p w14:paraId="20E51D0C" w14:textId="5020ED83" w:rsidR="007C2147" w:rsidRPr="00BD4E62" w:rsidRDefault="007C2147" w:rsidP="00AB6F49">
      <w:pPr>
        <w:pStyle w:val="NoSpacing"/>
        <w:tabs>
          <w:tab w:val="left" w:pos="450"/>
          <w:tab w:val="left" w:pos="10080"/>
        </w:tabs>
        <w:spacing w:line="360" w:lineRule="auto"/>
        <w:ind w:right="59" w:firstLine="540"/>
        <w:jc w:val="both"/>
        <w:rPr>
          <w:rFonts w:ascii="GHEA Grapalat" w:hAnsi="GHEA Grapalat" w:cs="Arial"/>
          <w:lang w:val="hy-AM"/>
        </w:rPr>
      </w:pPr>
      <w:r w:rsidRPr="00BD4E62">
        <w:rPr>
          <w:rFonts w:ascii="GHEA Grapalat" w:hAnsi="GHEA Grapalat" w:cs="Arial"/>
          <w:lang w:val="hy-AM"/>
        </w:rPr>
        <w:t>Խնդ</w:t>
      </w:r>
      <w:r w:rsidR="00364FED" w:rsidRPr="00BD4E62">
        <w:rPr>
          <w:rFonts w:ascii="GHEA Grapalat" w:hAnsi="GHEA Grapalat" w:cs="Arial"/>
          <w:lang w:val="hy-AM"/>
        </w:rPr>
        <w:t xml:space="preserve">րո առարկա </w:t>
      </w:r>
      <w:r w:rsidR="00C711A0" w:rsidRPr="00BD4E62">
        <w:rPr>
          <w:rFonts w:ascii="GHEA Grapalat" w:hAnsi="GHEA Grapalat" w:cs="Arial"/>
          <w:lang w:val="hy-AM"/>
        </w:rPr>
        <w:t xml:space="preserve">իրավակարգավորումները </w:t>
      </w:r>
      <w:r w:rsidR="00364FED" w:rsidRPr="00BD4E62">
        <w:rPr>
          <w:rFonts w:ascii="GHEA Grapalat" w:hAnsi="GHEA Grapalat" w:cs="Arial"/>
          <w:lang w:val="hy-AM"/>
        </w:rPr>
        <w:t xml:space="preserve">հարկ է նաև ուսումնասիրել </w:t>
      </w:r>
      <w:r w:rsidR="00C711A0" w:rsidRPr="00BD4E62">
        <w:rPr>
          <w:rFonts w:ascii="GHEA Grapalat" w:hAnsi="GHEA Grapalat" w:cs="Arial"/>
          <w:lang w:val="hy-AM"/>
        </w:rPr>
        <w:t xml:space="preserve">Սահմանադրության </w:t>
      </w:r>
      <w:r w:rsidR="00936DE6" w:rsidRPr="00BD4E62">
        <w:rPr>
          <w:rFonts w:ascii="GHEA Grapalat" w:hAnsi="GHEA Grapalat" w:cs="Arial"/>
          <w:lang w:val="hy-AM"/>
        </w:rPr>
        <w:t xml:space="preserve">50-րդ </w:t>
      </w:r>
      <w:r w:rsidR="00457A2E" w:rsidRPr="00BD4E62">
        <w:rPr>
          <w:rFonts w:ascii="GHEA Grapalat" w:hAnsi="GHEA Grapalat" w:cs="Arial"/>
          <w:lang w:val="hy-AM"/>
        </w:rPr>
        <w:t>և 75-րդ հոդվածների համադրման</w:t>
      </w:r>
      <w:r w:rsidR="00936DE6" w:rsidRPr="00BD4E62">
        <w:rPr>
          <w:rFonts w:ascii="GHEA Grapalat" w:hAnsi="GHEA Grapalat" w:cs="Arial"/>
          <w:lang w:val="hy-AM"/>
        </w:rPr>
        <w:t xml:space="preserve"> լույսի ներքո</w:t>
      </w:r>
      <w:r w:rsidRPr="00BD4E62">
        <w:rPr>
          <w:rFonts w:ascii="GHEA Grapalat" w:hAnsi="GHEA Grapalat" w:cs="Arial"/>
          <w:lang w:val="hy-AM"/>
        </w:rPr>
        <w:t>:</w:t>
      </w:r>
    </w:p>
    <w:p w14:paraId="48F60CCE" w14:textId="2090763B" w:rsidR="00AF2AAB" w:rsidRPr="00BD4E62" w:rsidRDefault="00AF2AAB" w:rsidP="00AB6F49">
      <w:pPr>
        <w:pStyle w:val="NoSpacing"/>
        <w:tabs>
          <w:tab w:val="left" w:pos="450"/>
          <w:tab w:val="left" w:pos="10080"/>
        </w:tabs>
        <w:spacing w:line="360" w:lineRule="auto"/>
        <w:ind w:right="59" w:firstLine="540"/>
        <w:jc w:val="both"/>
        <w:rPr>
          <w:rFonts w:ascii="GHEA Grapalat" w:hAnsi="GHEA Grapalat" w:cs="Arial"/>
          <w:lang w:val="hy-AM"/>
        </w:rPr>
      </w:pPr>
      <w:r w:rsidRPr="00BD4E62">
        <w:rPr>
          <w:rFonts w:ascii="GHEA Grapalat" w:hAnsi="GHEA Grapalat" w:cs="Arial"/>
          <w:lang w:val="hy-AM"/>
        </w:rPr>
        <w:t xml:space="preserve">Սահմանադրության 50-րդ </w:t>
      </w:r>
      <w:r w:rsidR="00CF387F" w:rsidRPr="00BD4E62">
        <w:rPr>
          <w:rFonts w:ascii="GHEA Grapalat" w:hAnsi="GHEA Grapalat" w:cs="Arial"/>
          <w:lang w:val="hy-AM"/>
        </w:rPr>
        <w:t xml:space="preserve">հոդվածն ամրագրում է պատշաճ վարչարարության իրավունքը: </w:t>
      </w:r>
      <w:r w:rsidR="00EB4F5B" w:rsidRPr="00BD4E62">
        <w:rPr>
          <w:rFonts w:ascii="GHEA Grapalat" w:hAnsi="GHEA Grapalat" w:cs="Arial"/>
          <w:lang w:val="hy-AM"/>
        </w:rPr>
        <w:t>Մ</w:t>
      </w:r>
      <w:r w:rsidR="00CF387F" w:rsidRPr="00BD4E62">
        <w:rPr>
          <w:rFonts w:ascii="GHEA Grapalat" w:hAnsi="GHEA Grapalat" w:cs="Arial"/>
          <w:lang w:val="hy-AM"/>
        </w:rPr>
        <w:t>ասնավորապես</w:t>
      </w:r>
      <w:r w:rsidR="00042A90" w:rsidRPr="00BD4E62">
        <w:rPr>
          <w:rFonts w:ascii="GHEA Grapalat" w:hAnsi="GHEA Grapalat" w:cs="Arial"/>
          <w:lang w:val="hy-AM"/>
        </w:rPr>
        <w:t>՝</w:t>
      </w:r>
      <w:r w:rsidR="00CF387F" w:rsidRPr="00BD4E62">
        <w:rPr>
          <w:rFonts w:ascii="GHEA Grapalat" w:hAnsi="GHEA Grapalat" w:cs="Arial"/>
          <w:lang w:val="hy-AM"/>
        </w:rPr>
        <w:t xml:space="preserve"> հոդվածի 1-ին </w:t>
      </w:r>
      <w:r w:rsidR="00EB4F5B" w:rsidRPr="00BD4E62">
        <w:rPr>
          <w:rFonts w:ascii="GHEA Grapalat" w:hAnsi="GHEA Grapalat" w:cs="Arial"/>
          <w:lang w:val="hy-AM"/>
        </w:rPr>
        <w:t>մասի</w:t>
      </w:r>
      <w:r w:rsidR="00CF387F" w:rsidRPr="00BD4E62">
        <w:rPr>
          <w:rFonts w:ascii="GHEA Grapalat" w:hAnsi="GHEA Grapalat" w:cs="Arial"/>
          <w:lang w:val="hy-AM"/>
        </w:rPr>
        <w:t xml:space="preserve"> համաձայն՝ յուրաքանչյուր ոք ունի վարչական մարմինների կողմից իրեն առնչվող գործերի անաչառ, արդարացի և ողջամիտ ժամկետում քննության իրավունք: Ավելին, նշյալ </w:t>
      </w:r>
      <w:r w:rsidRPr="00BD4E62">
        <w:rPr>
          <w:rFonts w:ascii="GHEA Grapalat" w:hAnsi="GHEA Grapalat" w:cs="Arial"/>
          <w:lang w:val="hy-AM"/>
        </w:rPr>
        <w:t xml:space="preserve">հոդվածի 3-րդ մասով սահմանվում է </w:t>
      </w:r>
      <w:r w:rsidR="0010027F" w:rsidRPr="00BD4E62">
        <w:rPr>
          <w:rFonts w:ascii="GHEA Grapalat" w:hAnsi="GHEA Grapalat" w:cs="Arial"/>
          <w:lang w:val="hy-AM"/>
        </w:rPr>
        <w:t>պ</w:t>
      </w:r>
      <w:r w:rsidRPr="00BD4E62">
        <w:rPr>
          <w:rFonts w:ascii="GHEA Grapalat" w:hAnsi="GHEA Grapalat" w:cs="Arial"/>
          <w:lang w:val="hy-AM"/>
        </w:rPr>
        <w:t>ետական և տեղական ինքնակառավարման մարմիններն ու պաշտոնատար անձանց պարտավորությունը՝ մինչև անձի համար միջամտող անհատական ակտն ընդունելը լսել նրան, բացառությամբ օրենքով սահմանված դեպքերի:</w:t>
      </w:r>
    </w:p>
    <w:p w14:paraId="225622FD" w14:textId="10448AD8" w:rsidR="004C00AA" w:rsidRPr="00BD4E62" w:rsidRDefault="004457E7" w:rsidP="00AB6F49">
      <w:pPr>
        <w:pStyle w:val="NoSpacing"/>
        <w:tabs>
          <w:tab w:val="left" w:pos="450"/>
          <w:tab w:val="left" w:pos="10080"/>
        </w:tabs>
        <w:spacing w:line="360" w:lineRule="auto"/>
        <w:ind w:right="59" w:firstLine="540"/>
        <w:jc w:val="both"/>
        <w:rPr>
          <w:rFonts w:ascii="GHEA Grapalat" w:hAnsi="GHEA Grapalat" w:cs="Arial"/>
          <w:lang w:val="hy-AM"/>
        </w:rPr>
      </w:pPr>
      <w:r w:rsidRPr="00BD4E62">
        <w:rPr>
          <w:rFonts w:ascii="GHEA Grapalat" w:hAnsi="GHEA Grapalat" w:cs="Arial"/>
          <w:lang w:val="hy-AM"/>
        </w:rPr>
        <w:t>Միևնույն</w:t>
      </w:r>
      <w:r w:rsidR="00CF387F" w:rsidRPr="00BD4E62">
        <w:rPr>
          <w:rFonts w:ascii="GHEA Grapalat" w:hAnsi="GHEA Grapalat" w:cs="Arial"/>
          <w:lang w:val="hy-AM"/>
        </w:rPr>
        <w:t xml:space="preserve"> ժամանակ</w:t>
      </w:r>
      <w:r w:rsidR="00DF664F" w:rsidRPr="00BD4E62">
        <w:rPr>
          <w:rFonts w:ascii="GHEA Grapalat" w:hAnsi="GHEA Grapalat" w:cs="Arial"/>
          <w:lang w:val="hy-AM"/>
        </w:rPr>
        <w:t>,</w:t>
      </w:r>
      <w:r w:rsidR="00CF387F" w:rsidRPr="00BD4E62">
        <w:rPr>
          <w:rFonts w:ascii="GHEA Grapalat" w:hAnsi="GHEA Grapalat" w:cs="Arial"/>
          <w:lang w:val="hy-AM"/>
        </w:rPr>
        <w:t xml:space="preserve"> Սահմանադրության 75-րդ հոդվածի համաձայն՝ հիմնական իրավունքները և ազատությունները կարգավորելիս օրենքները սահմանում են այդ իրավունքների և ազատությունների արդյունավետ իրականացման համար անհրաժեշտ կազմակերպական կառուցակարգեր և ընթացակարգեր: </w:t>
      </w:r>
      <w:r w:rsidRPr="00BD4E62">
        <w:rPr>
          <w:rFonts w:ascii="GHEA Grapalat" w:hAnsi="GHEA Grapalat" w:cs="Arial"/>
          <w:lang w:val="hy-AM"/>
        </w:rPr>
        <w:t>Այսինքն` միայն</w:t>
      </w:r>
      <w:r w:rsidR="00CF387F" w:rsidRPr="00BD4E62">
        <w:rPr>
          <w:rFonts w:ascii="GHEA Grapalat" w:hAnsi="GHEA Grapalat" w:cs="Arial"/>
          <w:lang w:val="hy-AM"/>
        </w:rPr>
        <w:t xml:space="preserve"> իրավունքի ճանաչումը և ամրագրումը բավարար չէ և իրավունքի իրացումն ապահովելու համար</w:t>
      </w:r>
      <w:r w:rsidR="00B80A13" w:rsidRPr="00BD4E62">
        <w:rPr>
          <w:rFonts w:ascii="GHEA Grapalat" w:hAnsi="GHEA Grapalat" w:cs="Arial"/>
          <w:lang w:val="hy-AM"/>
        </w:rPr>
        <w:t xml:space="preserve"> </w:t>
      </w:r>
      <w:r w:rsidR="00B80A13" w:rsidRPr="00BD4E62">
        <w:rPr>
          <w:rFonts w:ascii="GHEA Grapalat" w:hAnsi="GHEA Grapalat" w:cs="Arial"/>
          <w:lang w:val="hy-AM"/>
        </w:rPr>
        <w:lastRenderedPageBreak/>
        <w:t>անհրաժեշտ է, որպեսզի նախատեսվեն գործուն մեխանիզմներ</w:t>
      </w:r>
      <w:r w:rsidR="00CF387F" w:rsidRPr="00BD4E62">
        <w:rPr>
          <w:rFonts w:ascii="GHEA Grapalat" w:hAnsi="GHEA Grapalat" w:cs="Arial"/>
          <w:lang w:val="hy-AM"/>
        </w:rPr>
        <w:t>:</w:t>
      </w:r>
      <w:r w:rsidR="00B80A13" w:rsidRPr="00BD4E62">
        <w:rPr>
          <w:rFonts w:ascii="GHEA Grapalat" w:hAnsi="GHEA Grapalat" w:cs="Arial"/>
          <w:lang w:val="hy-AM"/>
        </w:rPr>
        <w:t xml:space="preserve"> </w:t>
      </w:r>
      <w:r w:rsidR="00CF387F" w:rsidRPr="00BD4E62">
        <w:rPr>
          <w:rFonts w:ascii="GHEA Grapalat" w:hAnsi="GHEA Grapalat" w:cs="Arial"/>
          <w:lang w:val="hy-AM"/>
        </w:rPr>
        <w:t xml:space="preserve">Ըստ այդմ, </w:t>
      </w:r>
      <w:r w:rsidR="004C00AA" w:rsidRPr="00BD4E62">
        <w:rPr>
          <w:rFonts w:ascii="GHEA Grapalat" w:hAnsi="GHEA Grapalat" w:cs="Arial"/>
          <w:lang w:val="hy-AM"/>
        </w:rPr>
        <w:t>«Վ</w:t>
      </w:r>
      <w:r w:rsidR="00DC2BD6" w:rsidRPr="00BD4E62">
        <w:rPr>
          <w:rFonts w:ascii="GHEA Grapalat" w:hAnsi="GHEA Grapalat" w:cs="Arial"/>
          <w:lang w:val="hy-AM"/>
        </w:rPr>
        <w:t>ա</w:t>
      </w:r>
      <w:r w:rsidR="004C00AA" w:rsidRPr="00BD4E62">
        <w:rPr>
          <w:rFonts w:ascii="GHEA Grapalat" w:hAnsi="GHEA Grapalat" w:cs="Arial"/>
          <w:lang w:val="hy-AM"/>
        </w:rPr>
        <w:t>րչարարության հիմունքների և վարչական վարույթի մասին» ՀՀ օրենքի 38-րդ հոդվածով սահմանվում է վարչական մարմնի պարտավորությունը</w:t>
      </w:r>
      <w:r w:rsidR="00B80A13" w:rsidRPr="00BD4E62">
        <w:rPr>
          <w:rFonts w:ascii="GHEA Grapalat" w:hAnsi="GHEA Grapalat" w:cs="Arial"/>
          <w:lang w:val="hy-AM"/>
        </w:rPr>
        <w:t>՝</w:t>
      </w:r>
      <w:r w:rsidR="004C00AA" w:rsidRPr="00BD4E62">
        <w:rPr>
          <w:rFonts w:ascii="GHEA Grapalat" w:hAnsi="GHEA Grapalat" w:cs="Arial"/>
          <w:lang w:val="hy-AM"/>
        </w:rPr>
        <w:t xml:space="preserve"> վարչական վարույթի ընթացքում վարույթի մասնակիցներին և նրանց ներկայացուցիչներին վարչական վարույթում քննարկվող փաստական հանգամանքների մասին լսելու վերաբերյալ</w:t>
      </w:r>
      <w:r w:rsidR="007C2147" w:rsidRPr="00BD4E62">
        <w:rPr>
          <w:rFonts w:ascii="GHEA Grapalat" w:hAnsi="GHEA Grapalat" w:cs="Arial"/>
          <w:lang w:val="hy-AM"/>
        </w:rPr>
        <w:t>:</w:t>
      </w:r>
      <w:r w:rsidR="004C00AA" w:rsidRPr="00BD4E62">
        <w:rPr>
          <w:rFonts w:ascii="GHEA Grapalat" w:hAnsi="GHEA Grapalat" w:cs="Arial"/>
          <w:lang w:val="hy-AM"/>
        </w:rPr>
        <w:t xml:space="preserve"> </w:t>
      </w:r>
    </w:p>
    <w:p w14:paraId="5E89A1B5" w14:textId="7CD247A1" w:rsidR="00D67251" w:rsidRPr="00BD4E62" w:rsidRDefault="00324BE9" w:rsidP="00AB6F49">
      <w:pPr>
        <w:tabs>
          <w:tab w:val="left" w:pos="0"/>
          <w:tab w:val="left" w:pos="450"/>
        </w:tabs>
        <w:spacing w:after="0" w:line="360" w:lineRule="auto"/>
        <w:ind w:right="59" w:firstLine="540"/>
        <w:jc w:val="both"/>
        <w:rPr>
          <w:rFonts w:ascii="GHEA Grapalat" w:hAnsi="GHEA Grapalat"/>
          <w:sz w:val="24"/>
          <w:szCs w:val="24"/>
          <w:lang w:val="hy-AM"/>
        </w:rPr>
      </w:pPr>
      <w:r w:rsidRPr="00BD4E62">
        <w:rPr>
          <w:rFonts w:ascii="GHEA Grapalat" w:hAnsi="GHEA Grapalat"/>
          <w:sz w:val="24"/>
          <w:szCs w:val="24"/>
          <w:lang w:val="hy-AM"/>
        </w:rPr>
        <w:t xml:space="preserve">Լսված լինելու իրավունքի ապահովում հնարավորություն </w:t>
      </w:r>
      <w:r w:rsidR="00D67251" w:rsidRPr="00BD4E62">
        <w:rPr>
          <w:rFonts w:ascii="GHEA Grapalat" w:hAnsi="GHEA Grapalat"/>
          <w:sz w:val="24"/>
          <w:szCs w:val="24"/>
          <w:lang w:val="hy-AM"/>
        </w:rPr>
        <w:t>է տալիս</w:t>
      </w:r>
      <w:r w:rsidRPr="00BD4E62">
        <w:rPr>
          <w:rFonts w:ascii="GHEA Grapalat" w:hAnsi="GHEA Grapalat"/>
          <w:sz w:val="24"/>
          <w:szCs w:val="24"/>
          <w:lang w:val="hy-AM"/>
        </w:rPr>
        <w:t xml:space="preserve"> մարդուն լիարժեք իրականացնել իր իրավունքների պաշտպանությունը: Այս եզրահանգումը բխում է ՀՀ Սահմանադրության 50-րդ հոդվածի 3-րդ մասի, </w:t>
      </w:r>
      <w:r w:rsidR="00BF1C00" w:rsidRPr="00BD4E62">
        <w:rPr>
          <w:rFonts w:ascii="GHEA Grapalat" w:hAnsi="GHEA Grapalat"/>
          <w:sz w:val="24"/>
          <w:szCs w:val="24"/>
          <w:lang w:val="hy-AM"/>
        </w:rPr>
        <w:t xml:space="preserve">Մարդու իրավունքների եվրոպական կոնվենցիայի </w:t>
      </w:r>
      <w:r w:rsidRPr="00BD4E62">
        <w:rPr>
          <w:rFonts w:ascii="GHEA Grapalat" w:hAnsi="GHEA Grapalat"/>
          <w:sz w:val="24"/>
          <w:szCs w:val="24"/>
          <w:lang w:val="hy-AM"/>
        </w:rPr>
        <w:t>13-րդ հոդվածի պահանջներից։</w:t>
      </w:r>
      <w:r w:rsidR="00AF4DE3" w:rsidRPr="00BD4E62">
        <w:rPr>
          <w:rFonts w:ascii="GHEA Grapalat" w:hAnsi="GHEA Grapalat"/>
          <w:sz w:val="24"/>
          <w:szCs w:val="24"/>
          <w:lang w:val="hy-AM"/>
        </w:rPr>
        <w:t xml:space="preserve"> </w:t>
      </w:r>
      <w:r w:rsidR="00D67251" w:rsidRPr="00BD4E62">
        <w:rPr>
          <w:rFonts w:ascii="GHEA Grapalat" w:hAnsi="GHEA Grapalat"/>
          <w:sz w:val="24"/>
          <w:szCs w:val="24"/>
          <w:lang w:val="hy-AM"/>
        </w:rPr>
        <w:t>Սակայն</w:t>
      </w:r>
      <w:r w:rsidR="00AF4DE3" w:rsidRPr="00BD4E62">
        <w:rPr>
          <w:rFonts w:ascii="GHEA Grapalat" w:hAnsi="GHEA Grapalat"/>
          <w:sz w:val="24"/>
          <w:szCs w:val="24"/>
          <w:lang w:val="hy-AM"/>
        </w:rPr>
        <w:t>,</w:t>
      </w:r>
      <w:r w:rsidR="00D67251" w:rsidRPr="00BD4E62">
        <w:rPr>
          <w:rFonts w:ascii="GHEA Grapalat" w:hAnsi="GHEA Grapalat"/>
          <w:sz w:val="24"/>
          <w:szCs w:val="24"/>
          <w:lang w:val="hy-AM"/>
        </w:rPr>
        <w:t xml:space="preserve"> </w:t>
      </w:r>
      <w:r w:rsidR="00CF387F" w:rsidRPr="00BD4E62">
        <w:rPr>
          <w:rFonts w:ascii="GHEA Grapalat" w:hAnsi="GHEA Grapalat"/>
          <w:sz w:val="24"/>
          <w:szCs w:val="24"/>
          <w:lang w:val="hy-AM"/>
        </w:rPr>
        <w:t>լսված լինել</w:t>
      </w:r>
      <w:r w:rsidR="00EB4F5B" w:rsidRPr="00BD4E62">
        <w:rPr>
          <w:rFonts w:ascii="GHEA Grapalat" w:hAnsi="GHEA Grapalat"/>
          <w:sz w:val="24"/>
          <w:szCs w:val="24"/>
          <w:lang w:val="hy-AM"/>
        </w:rPr>
        <w:t>ու</w:t>
      </w:r>
      <w:r w:rsidR="00CF387F" w:rsidRPr="00BD4E62">
        <w:rPr>
          <w:rFonts w:ascii="GHEA Grapalat" w:hAnsi="GHEA Grapalat"/>
          <w:sz w:val="24"/>
          <w:szCs w:val="24"/>
          <w:lang w:val="hy-AM"/>
        </w:rPr>
        <w:t xml:space="preserve"> իրավունքը չի կարող </w:t>
      </w:r>
      <w:r w:rsidR="004457E7" w:rsidRPr="00BD4E62">
        <w:rPr>
          <w:rFonts w:ascii="GHEA Grapalat" w:hAnsi="GHEA Grapalat"/>
          <w:sz w:val="24"/>
          <w:szCs w:val="24"/>
          <w:lang w:val="hy-AM"/>
        </w:rPr>
        <w:t>ինքնանպատակ</w:t>
      </w:r>
      <w:r w:rsidR="00CF387F" w:rsidRPr="00BD4E62">
        <w:rPr>
          <w:rFonts w:ascii="GHEA Grapalat" w:hAnsi="GHEA Grapalat"/>
          <w:sz w:val="24"/>
          <w:szCs w:val="24"/>
          <w:lang w:val="hy-AM"/>
        </w:rPr>
        <w:t xml:space="preserve"> լինե</w:t>
      </w:r>
      <w:r w:rsidR="00652AC9" w:rsidRPr="00BD4E62">
        <w:rPr>
          <w:rFonts w:ascii="GHEA Grapalat" w:hAnsi="GHEA Grapalat"/>
          <w:sz w:val="24"/>
          <w:szCs w:val="24"/>
          <w:lang w:val="hy-AM"/>
        </w:rPr>
        <w:t>լ</w:t>
      </w:r>
      <w:r w:rsidR="00AF4DE3" w:rsidRPr="00BD4E62">
        <w:rPr>
          <w:rFonts w:ascii="GHEA Grapalat" w:hAnsi="GHEA Grapalat"/>
          <w:sz w:val="24"/>
          <w:szCs w:val="24"/>
          <w:lang w:val="hy-AM"/>
        </w:rPr>
        <w:t>՝</w:t>
      </w:r>
      <w:r w:rsidR="00CF387F" w:rsidRPr="00BD4E62">
        <w:rPr>
          <w:rFonts w:ascii="GHEA Grapalat" w:hAnsi="GHEA Grapalat"/>
          <w:sz w:val="24"/>
          <w:szCs w:val="24"/>
          <w:lang w:val="hy-AM"/>
        </w:rPr>
        <w:t xml:space="preserve"> այն պետք է հնարավորություն ստեղծի թե՛ իրավունքի սուբյեկտին, թե՛ որոշում կայացնողին քննության առարկա դարձնել վարչական վարույթի համար անհրաժեշտ բո</w:t>
      </w:r>
      <w:r w:rsidR="00652AC9" w:rsidRPr="00BD4E62">
        <w:rPr>
          <w:rFonts w:ascii="GHEA Grapalat" w:hAnsi="GHEA Grapalat"/>
          <w:sz w:val="24"/>
          <w:szCs w:val="24"/>
          <w:lang w:val="hy-AM"/>
        </w:rPr>
        <w:t>լ</w:t>
      </w:r>
      <w:r w:rsidR="00CF387F" w:rsidRPr="00BD4E62">
        <w:rPr>
          <w:rFonts w:ascii="GHEA Grapalat" w:hAnsi="GHEA Grapalat"/>
          <w:sz w:val="24"/>
          <w:szCs w:val="24"/>
          <w:lang w:val="hy-AM"/>
        </w:rPr>
        <w:t xml:space="preserve">որ տվյալները, որի հիմքով </w:t>
      </w:r>
      <w:r w:rsidR="00652AC9" w:rsidRPr="00BD4E62">
        <w:rPr>
          <w:rFonts w:ascii="GHEA Grapalat" w:hAnsi="GHEA Grapalat"/>
          <w:sz w:val="24"/>
          <w:szCs w:val="24"/>
          <w:lang w:val="hy-AM"/>
        </w:rPr>
        <w:t>է</w:t>
      </w:r>
      <w:r w:rsidR="00CF387F" w:rsidRPr="00BD4E62">
        <w:rPr>
          <w:rFonts w:ascii="GHEA Grapalat" w:hAnsi="GHEA Grapalat"/>
          <w:sz w:val="24"/>
          <w:szCs w:val="24"/>
          <w:lang w:val="hy-AM"/>
        </w:rPr>
        <w:t xml:space="preserve">լ կկայացվի վերջնական որոշումը: </w:t>
      </w:r>
    </w:p>
    <w:p w14:paraId="610D7A7D" w14:textId="1AEF14F1" w:rsidR="00D67251" w:rsidRPr="00BD4E62" w:rsidRDefault="00E25F3F" w:rsidP="00AB6F49">
      <w:pPr>
        <w:tabs>
          <w:tab w:val="left" w:pos="450"/>
        </w:tabs>
        <w:spacing w:after="0" w:line="360" w:lineRule="auto"/>
        <w:ind w:right="59" w:firstLine="540"/>
        <w:jc w:val="both"/>
        <w:rPr>
          <w:lang w:val="hy-AM"/>
        </w:rPr>
      </w:pPr>
      <w:r w:rsidRPr="00BD4E62">
        <w:rPr>
          <w:rFonts w:ascii="GHEA Grapalat" w:hAnsi="GHEA Grapalat"/>
          <w:sz w:val="24"/>
          <w:szCs w:val="24"/>
          <w:lang w:val="hy-AM"/>
        </w:rPr>
        <w:t>Օրենսգրքի խնդրո ա</w:t>
      </w:r>
      <w:r w:rsidR="00652AC9" w:rsidRPr="00BD4E62">
        <w:rPr>
          <w:rFonts w:ascii="GHEA Grapalat" w:hAnsi="GHEA Grapalat"/>
          <w:sz w:val="24"/>
          <w:szCs w:val="24"/>
          <w:lang w:val="hy-AM"/>
        </w:rPr>
        <w:t>ռ</w:t>
      </w:r>
      <w:r w:rsidRPr="00BD4E62">
        <w:rPr>
          <w:rFonts w:ascii="GHEA Grapalat" w:hAnsi="GHEA Grapalat"/>
          <w:sz w:val="24"/>
          <w:szCs w:val="24"/>
          <w:lang w:val="hy-AM"/>
        </w:rPr>
        <w:t>արկա կարգավորումների պարագայում</w:t>
      </w:r>
      <w:r w:rsidR="00DF664F" w:rsidRPr="00BD4E62">
        <w:rPr>
          <w:rFonts w:ascii="GHEA Grapalat" w:hAnsi="GHEA Grapalat"/>
          <w:sz w:val="24"/>
          <w:szCs w:val="24"/>
          <w:lang w:val="hy-AM"/>
        </w:rPr>
        <w:t>,</w:t>
      </w:r>
      <w:r w:rsidRPr="00BD4E62">
        <w:rPr>
          <w:rFonts w:ascii="GHEA Grapalat" w:hAnsi="GHEA Grapalat"/>
          <w:sz w:val="24"/>
          <w:szCs w:val="24"/>
          <w:lang w:val="hy-AM"/>
        </w:rPr>
        <w:t xml:space="preserve"> ըստ էության</w:t>
      </w:r>
      <w:r w:rsidR="00DF664F" w:rsidRPr="00BD4E62">
        <w:rPr>
          <w:rFonts w:ascii="GHEA Grapalat" w:hAnsi="GHEA Grapalat"/>
          <w:sz w:val="24"/>
          <w:szCs w:val="24"/>
          <w:lang w:val="hy-AM"/>
        </w:rPr>
        <w:t>,</w:t>
      </w:r>
      <w:r w:rsidRPr="00BD4E62">
        <w:rPr>
          <w:rFonts w:ascii="GHEA Grapalat" w:hAnsi="GHEA Grapalat"/>
          <w:sz w:val="24"/>
          <w:szCs w:val="24"/>
          <w:lang w:val="hy-AM"/>
        </w:rPr>
        <w:t xml:space="preserve"> </w:t>
      </w:r>
      <w:r w:rsidR="000B0480" w:rsidRPr="00BD4E62">
        <w:rPr>
          <w:rFonts w:ascii="GHEA Grapalat" w:hAnsi="GHEA Grapalat"/>
          <w:sz w:val="24"/>
          <w:szCs w:val="24"/>
          <w:lang w:val="hy-AM"/>
        </w:rPr>
        <w:t>լսված լինելն ունի</w:t>
      </w:r>
      <w:r w:rsidR="00CC7878" w:rsidRPr="00BD4E62">
        <w:rPr>
          <w:rFonts w:ascii="GHEA Grapalat" w:hAnsi="GHEA Grapalat"/>
          <w:sz w:val="24"/>
          <w:szCs w:val="24"/>
          <w:lang w:val="hy-AM"/>
        </w:rPr>
        <w:t xml:space="preserve"> ձևական </w:t>
      </w:r>
      <w:r w:rsidR="000B0480" w:rsidRPr="00BD4E62">
        <w:rPr>
          <w:rFonts w:ascii="GHEA Grapalat" w:hAnsi="GHEA Grapalat"/>
          <w:sz w:val="24"/>
          <w:szCs w:val="24"/>
          <w:lang w:val="hy-AM"/>
        </w:rPr>
        <w:t>բնույթ, որի պարագայում չնայած անձին հնարավորություն է ընձեռվում</w:t>
      </w:r>
      <w:r w:rsidRPr="00BD4E62">
        <w:rPr>
          <w:rFonts w:ascii="GHEA Grapalat" w:hAnsi="GHEA Grapalat"/>
          <w:sz w:val="24"/>
          <w:szCs w:val="24"/>
          <w:lang w:val="hy-AM"/>
        </w:rPr>
        <w:t xml:space="preserve"> ներկայացնել այն բոլոր հանգամ</w:t>
      </w:r>
      <w:r w:rsidR="00652AC9" w:rsidRPr="00BD4E62">
        <w:rPr>
          <w:rFonts w:ascii="GHEA Grapalat" w:hAnsi="GHEA Grapalat"/>
          <w:sz w:val="24"/>
          <w:szCs w:val="24"/>
          <w:lang w:val="hy-AM"/>
        </w:rPr>
        <w:t>ան</w:t>
      </w:r>
      <w:r w:rsidRPr="00BD4E62">
        <w:rPr>
          <w:rFonts w:ascii="GHEA Grapalat" w:hAnsi="GHEA Grapalat"/>
          <w:sz w:val="24"/>
          <w:szCs w:val="24"/>
          <w:lang w:val="hy-AM"/>
        </w:rPr>
        <w:t>քները, որոնք կարող են անհրաժեշտ լինել օբ</w:t>
      </w:r>
      <w:r w:rsidR="00652AC9" w:rsidRPr="00BD4E62">
        <w:rPr>
          <w:rFonts w:ascii="GHEA Grapalat" w:hAnsi="GHEA Grapalat"/>
          <w:sz w:val="24"/>
          <w:szCs w:val="24"/>
          <w:lang w:val="hy-AM"/>
        </w:rPr>
        <w:t>յ</w:t>
      </w:r>
      <w:r w:rsidRPr="00BD4E62">
        <w:rPr>
          <w:rFonts w:ascii="GHEA Grapalat" w:hAnsi="GHEA Grapalat"/>
          <w:sz w:val="24"/>
          <w:szCs w:val="24"/>
          <w:lang w:val="hy-AM"/>
        </w:rPr>
        <w:t>եկտիվ իրականությունը պա</w:t>
      </w:r>
      <w:r w:rsidR="00EB4F5B" w:rsidRPr="00BD4E62">
        <w:rPr>
          <w:rFonts w:ascii="GHEA Grapalat" w:hAnsi="GHEA Grapalat"/>
          <w:sz w:val="24"/>
          <w:szCs w:val="24"/>
          <w:lang w:val="hy-AM"/>
        </w:rPr>
        <w:t>րզ</w:t>
      </w:r>
      <w:r w:rsidRPr="00BD4E62">
        <w:rPr>
          <w:rFonts w:ascii="GHEA Grapalat" w:hAnsi="GHEA Grapalat"/>
          <w:sz w:val="24"/>
          <w:szCs w:val="24"/>
          <w:lang w:val="hy-AM"/>
        </w:rPr>
        <w:t>ելու համար</w:t>
      </w:r>
      <w:r w:rsidR="000B0480" w:rsidRPr="00BD4E62">
        <w:rPr>
          <w:rFonts w:ascii="GHEA Grapalat" w:hAnsi="GHEA Grapalat"/>
          <w:sz w:val="24"/>
          <w:szCs w:val="24"/>
          <w:lang w:val="hy-AM"/>
        </w:rPr>
        <w:t>,</w:t>
      </w:r>
      <w:r w:rsidRPr="00BD4E62">
        <w:rPr>
          <w:rFonts w:ascii="GHEA Grapalat" w:hAnsi="GHEA Grapalat"/>
          <w:sz w:val="24"/>
          <w:szCs w:val="24"/>
          <w:lang w:val="hy-AM"/>
        </w:rPr>
        <w:t xml:space="preserve"> </w:t>
      </w:r>
      <w:r w:rsidR="000B0480" w:rsidRPr="00BD4E62">
        <w:rPr>
          <w:rFonts w:ascii="GHEA Grapalat" w:hAnsi="GHEA Grapalat"/>
          <w:sz w:val="24"/>
          <w:szCs w:val="24"/>
          <w:lang w:val="hy-AM"/>
        </w:rPr>
        <w:t>ս</w:t>
      </w:r>
      <w:r w:rsidRPr="00BD4E62">
        <w:rPr>
          <w:rFonts w:ascii="GHEA Grapalat" w:hAnsi="GHEA Grapalat"/>
          <w:sz w:val="24"/>
          <w:szCs w:val="24"/>
          <w:lang w:val="hy-AM"/>
        </w:rPr>
        <w:t xml:space="preserve">ակայն </w:t>
      </w:r>
      <w:r w:rsidR="000B0480" w:rsidRPr="00BD4E62">
        <w:rPr>
          <w:rFonts w:ascii="GHEA Grapalat" w:hAnsi="GHEA Grapalat"/>
          <w:sz w:val="24"/>
          <w:szCs w:val="24"/>
          <w:lang w:val="hy-AM"/>
        </w:rPr>
        <w:t>այդ փաստերը որևէ ազդեցություն չեն ունենում</w:t>
      </w:r>
      <w:r w:rsidRPr="00BD4E62">
        <w:rPr>
          <w:rFonts w:ascii="GHEA Grapalat" w:hAnsi="GHEA Grapalat"/>
          <w:sz w:val="24"/>
          <w:szCs w:val="24"/>
          <w:lang w:val="hy-AM"/>
        </w:rPr>
        <w:t xml:space="preserve"> վերջնական որոշման վրա: Օ</w:t>
      </w:r>
      <w:r w:rsidR="00D67251" w:rsidRPr="00BD4E62">
        <w:rPr>
          <w:rFonts w:ascii="GHEA Grapalat" w:hAnsi="GHEA Grapalat"/>
          <w:sz w:val="24"/>
          <w:szCs w:val="24"/>
          <w:lang w:val="hy-AM"/>
        </w:rPr>
        <w:t xml:space="preserve">րինակ, </w:t>
      </w:r>
      <w:r w:rsidR="0077557B" w:rsidRPr="00BD4E62">
        <w:rPr>
          <w:rFonts w:ascii="GHEA Grapalat" w:hAnsi="GHEA Grapalat" w:cs="Arial"/>
          <w:bCs/>
          <w:sz w:val="24"/>
          <w:szCs w:val="24"/>
          <w:lang w:val="hy-AM"/>
        </w:rPr>
        <w:t xml:space="preserve">հսկիչ </w:t>
      </w:r>
      <w:r w:rsidR="00D67251" w:rsidRPr="00BD4E62">
        <w:rPr>
          <w:rFonts w:ascii="GHEA Grapalat" w:hAnsi="GHEA Grapalat" w:cs="Arial"/>
          <w:bCs/>
          <w:sz w:val="24"/>
          <w:szCs w:val="24"/>
          <w:lang w:val="hy-AM"/>
        </w:rPr>
        <w:t>դրամարկղային մեքենաների կիրառության կանոնների խախտմամբ հսկիչ դրամարկղային մեքենաների կիրառության համար կազմակերպության, անհատ ձեռնարկատիրոջ կամ նոտարի համար հստակ սահման</w:t>
      </w:r>
      <w:r w:rsidR="00307E8D" w:rsidRPr="00BD4E62">
        <w:rPr>
          <w:rFonts w:ascii="GHEA Grapalat" w:hAnsi="GHEA Grapalat" w:cs="Arial"/>
          <w:bCs/>
          <w:sz w:val="24"/>
          <w:szCs w:val="24"/>
          <w:lang w:val="hy-AM"/>
        </w:rPr>
        <w:t>վ</w:t>
      </w:r>
      <w:r w:rsidR="00D67251" w:rsidRPr="00BD4E62">
        <w:rPr>
          <w:rFonts w:ascii="GHEA Grapalat" w:hAnsi="GHEA Grapalat" w:cs="Arial"/>
          <w:bCs/>
          <w:sz w:val="24"/>
          <w:szCs w:val="24"/>
          <w:lang w:val="hy-AM"/>
        </w:rPr>
        <w:t>ել է տուգանք 150 հազար դրամի չափով</w:t>
      </w:r>
      <w:r w:rsidR="000B0480" w:rsidRPr="00BD4E62">
        <w:rPr>
          <w:rFonts w:ascii="GHEA Grapalat" w:hAnsi="GHEA Grapalat" w:cs="Arial"/>
          <w:bCs/>
          <w:sz w:val="24"/>
          <w:szCs w:val="24"/>
          <w:lang w:val="hy-AM"/>
        </w:rPr>
        <w:t>/սննդի օբյեկտի համար՝ 600 հազար դրամի չափով</w:t>
      </w:r>
      <w:r w:rsidR="00D67251" w:rsidRPr="00BD4E62">
        <w:rPr>
          <w:rFonts w:ascii="GHEA Grapalat" w:hAnsi="GHEA Grapalat" w:cs="Arial"/>
          <w:bCs/>
          <w:sz w:val="24"/>
          <w:szCs w:val="24"/>
          <w:lang w:val="hy-AM"/>
        </w:rPr>
        <w:t xml:space="preserve">։ </w:t>
      </w:r>
      <w:r w:rsidRPr="00BD4E62">
        <w:rPr>
          <w:rFonts w:ascii="GHEA Grapalat" w:hAnsi="GHEA Grapalat" w:cs="Arial"/>
          <w:bCs/>
          <w:sz w:val="24"/>
          <w:szCs w:val="24"/>
          <w:lang w:val="hy-AM"/>
        </w:rPr>
        <w:t>Խնդիրն այն է, որ ա</w:t>
      </w:r>
      <w:r w:rsidR="00D67251" w:rsidRPr="00BD4E62">
        <w:rPr>
          <w:rFonts w:ascii="GHEA Grapalat" w:hAnsi="GHEA Grapalat" w:cs="Arial"/>
          <w:bCs/>
          <w:sz w:val="24"/>
          <w:szCs w:val="24"/>
          <w:lang w:val="hy-AM"/>
        </w:rPr>
        <w:t>յս դեպքում անգամ</w:t>
      </w:r>
      <w:r w:rsidR="00D32DFA" w:rsidRPr="00BD4E62">
        <w:rPr>
          <w:rFonts w:ascii="GHEA Grapalat" w:hAnsi="GHEA Grapalat" w:cs="Arial"/>
          <w:bCs/>
          <w:sz w:val="24"/>
          <w:szCs w:val="24"/>
          <w:lang w:val="hy-AM"/>
        </w:rPr>
        <w:t>,</w:t>
      </w:r>
      <w:r w:rsidR="00D67251" w:rsidRPr="00BD4E62">
        <w:rPr>
          <w:rFonts w:ascii="GHEA Grapalat" w:hAnsi="GHEA Grapalat" w:cs="Arial"/>
          <w:bCs/>
          <w:sz w:val="24"/>
          <w:szCs w:val="24"/>
          <w:lang w:val="hy-AM"/>
        </w:rPr>
        <w:t xml:space="preserve"> եթե պետական մարմնի աշխատակիցը մինչև միջամտող վարչական ակտ ընդունելը գործի հանգամանքների վերաբերյալ լսի անձին</w:t>
      </w:r>
      <w:r w:rsidR="000B0480" w:rsidRPr="00BD4E62">
        <w:rPr>
          <w:rFonts w:ascii="GHEA Grapalat" w:hAnsi="GHEA Grapalat" w:cs="Arial"/>
          <w:bCs/>
          <w:sz w:val="24"/>
          <w:szCs w:val="24"/>
          <w:lang w:val="hy-AM"/>
        </w:rPr>
        <w:t xml:space="preserve"> (օրինակ՝ ծանոթանա տնտեսվարող սուբյեկտի շրջանառությանը, որի պարագայում օրենքով նախատեսված տուգանքը դիտի որպես անհամաչափ)</w:t>
      </w:r>
      <w:r w:rsidR="00D67251" w:rsidRPr="00BD4E62">
        <w:rPr>
          <w:rFonts w:ascii="GHEA Grapalat" w:hAnsi="GHEA Grapalat" w:cs="Arial"/>
          <w:bCs/>
          <w:sz w:val="24"/>
          <w:szCs w:val="24"/>
          <w:lang w:val="hy-AM"/>
        </w:rPr>
        <w:t xml:space="preserve">, հսկիչ դրամարկղային մեքենաների կիրառության կանոնների խախտման համար չի ունենալու այլ ելք, քան տուգանել օրենքով հստակ սահմանված չափով՝ համապատասխան մեխանիզմի բացակայության պատճառով։ </w:t>
      </w:r>
      <w:r w:rsidRPr="00BD4E62">
        <w:rPr>
          <w:rFonts w:ascii="GHEA Grapalat" w:hAnsi="GHEA Grapalat" w:cs="Arial"/>
          <w:bCs/>
          <w:sz w:val="24"/>
          <w:szCs w:val="24"/>
          <w:lang w:val="hy-AM"/>
        </w:rPr>
        <w:t xml:space="preserve">ՀՀ Սահմանադրության 6-րդ հոդվածի </w:t>
      </w:r>
      <w:r w:rsidRPr="00BD4E62">
        <w:rPr>
          <w:rFonts w:ascii="GHEA Grapalat" w:hAnsi="GHEA Grapalat" w:cs="Arial"/>
          <w:bCs/>
          <w:sz w:val="24"/>
          <w:szCs w:val="24"/>
          <w:lang w:val="hy-AM"/>
        </w:rPr>
        <w:lastRenderedPageBreak/>
        <w:t xml:space="preserve">համաձայն՝ պետական և տեղական ինքնակառավարման մարմիններն ու պաշտոնատար անձինք իրավասու են կատարելու միայն այնպիսի գործողություններ, որոնց համար լիազորված են Սահմանադրությամբ կամ օրենքներով: </w:t>
      </w:r>
      <w:r w:rsidR="00EB4F5B" w:rsidRPr="00BD4E62">
        <w:rPr>
          <w:rFonts w:ascii="GHEA Grapalat" w:hAnsi="GHEA Grapalat" w:cs="Arial"/>
          <w:bCs/>
          <w:sz w:val="24"/>
          <w:szCs w:val="24"/>
          <w:lang w:val="hy-AM"/>
        </w:rPr>
        <w:t>Այ</w:t>
      </w:r>
      <w:r w:rsidRPr="00BD4E62">
        <w:rPr>
          <w:rFonts w:ascii="GHEA Grapalat" w:hAnsi="GHEA Grapalat" w:cs="Arial"/>
          <w:bCs/>
          <w:sz w:val="24"/>
          <w:szCs w:val="24"/>
          <w:lang w:val="hy-AM"/>
        </w:rPr>
        <w:t>սինքն</w:t>
      </w:r>
      <w:r w:rsidR="00652AC9" w:rsidRPr="00BD4E62">
        <w:rPr>
          <w:rFonts w:ascii="GHEA Grapalat" w:hAnsi="GHEA Grapalat" w:cs="Arial"/>
          <w:bCs/>
          <w:sz w:val="24"/>
          <w:szCs w:val="24"/>
          <w:lang w:val="hy-AM"/>
        </w:rPr>
        <w:t>՝</w:t>
      </w:r>
      <w:r w:rsidRPr="00BD4E62">
        <w:rPr>
          <w:rFonts w:ascii="GHEA Grapalat" w:hAnsi="GHEA Grapalat" w:cs="Arial"/>
          <w:bCs/>
          <w:sz w:val="24"/>
          <w:szCs w:val="24"/>
          <w:lang w:val="hy-AM"/>
        </w:rPr>
        <w:t xml:space="preserve"> հարկային մարմինը չի կարող դուրս գալ օրենքի շրջանակներից և կիրառել առավել մեղմ տուգանք հա</w:t>
      </w:r>
      <w:r w:rsidR="00EB4F5B" w:rsidRPr="00BD4E62">
        <w:rPr>
          <w:rFonts w:ascii="GHEA Grapalat" w:hAnsi="GHEA Grapalat" w:cs="Arial"/>
          <w:bCs/>
          <w:sz w:val="24"/>
          <w:szCs w:val="24"/>
          <w:lang w:val="hy-AM"/>
        </w:rPr>
        <w:t>շ</w:t>
      </w:r>
      <w:r w:rsidRPr="00BD4E62">
        <w:rPr>
          <w:rFonts w:ascii="GHEA Grapalat" w:hAnsi="GHEA Grapalat" w:cs="Arial"/>
          <w:bCs/>
          <w:sz w:val="24"/>
          <w:szCs w:val="24"/>
          <w:lang w:val="hy-AM"/>
        </w:rPr>
        <w:t>վի առնելով ձեռնարկատիրական գործունեությամբ զբաղվող անձի ֆինանսական դրությունը, քանի որ դա կհակասի ՀՀ Սահմանադրությամբ ամրագրված օրինականության սկզբունքի</w:t>
      </w:r>
      <w:r w:rsidR="007673F6" w:rsidRPr="00BD4E62">
        <w:rPr>
          <w:rFonts w:ascii="GHEA Grapalat" w:hAnsi="GHEA Grapalat" w:cs="Arial"/>
          <w:bCs/>
          <w:sz w:val="24"/>
          <w:szCs w:val="24"/>
          <w:lang w:val="hy-AM"/>
        </w:rPr>
        <w:t>։ Այսինքն</w:t>
      </w:r>
      <w:r w:rsidR="00DF664F" w:rsidRPr="00BD4E62">
        <w:rPr>
          <w:rFonts w:ascii="GHEA Grapalat" w:hAnsi="GHEA Grapalat" w:cs="Arial"/>
          <w:bCs/>
          <w:sz w:val="24"/>
          <w:szCs w:val="24"/>
          <w:lang w:val="hy-AM"/>
        </w:rPr>
        <w:t>՝</w:t>
      </w:r>
      <w:r w:rsidR="007673F6" w:rsidRPr="00BD4E62">
        <w:rPr>
          <w:rFonts w:ascii="GHEA Grapalat" w:hAnsi="GHEA Grapalat" w:cs="Arial"/>
          <w:bCs/>
          <w:sz w:val="24"/>
          <w:szCs w:val="24"/>
          <w:lang w:val="hy-AM"/>
        </w:rPr>
        <w:t xml:space="preserve"> այս պարագայում անձի լսված լինելու իրավունքի իրացումը չի ծառայի իր նպատակին և կկրի միայն ձևական բնույթ։ </w:t>
      </w:r>
      <w:r w:rsidR="00652AC9" w:rsidRPr="00BD4E62">
        <w:rPr>
          <w:rFonts w:ascii="GHEA Grapalat" w:hAnsi="GHEA Grapalat" w:cs="Arial"/>
          <w:bCs/>
          <w:sz w:val="24"/>
          <w:szCs w:val="24"/>
          <w:lang w:val="hy-AM"/>
        </w:rPr>
        <w:t>Սակայն</w:t>
      </w:r>
      <w:r w:rsidR="00AF4DE3" w:rsidRPr="00BD4E62">
        <w:rPr>
          <w:rFonts w:ascii="GHEA Grapalat" w:hAnsi="GHEA Grapalat" w:cs="Arial"/>
          <w:bCs/>
          <w:sz w:val="24"/>
          <w:szCs w:val="24"/>
          <w:lang w:val="hy-AM"/>
        </w:rPr>
        <w:t xml:space="preserve"> </w:t>
      </w:r>
      <w:r w:rsidR="007673F6" w:rsidRPr="00BD4E62">
        <w:rPr>
          <w:rFonts w:ascii="GHEA Grapalat" w:hAnsi="GHEA Grapalat" w:cs="Arial"/>
          <w:bCs/>
          <w:sz w:val="24"/>
          <w:szCs w:val="24"/>
          <w:lang w:val="hy-AM"/>
        </w:rPr>
        <w:t xml:space="preserve">հարկ է նշել, որ օրինականության սկզբունքի պահպանումը </w:t>
      </w:r>
      <w:r w:rsidR="00B977D7" w:rsidRPr="00BD4E62">
        <w:rPr>
          <w:rFonts w:ascii="GHEA Grapalat" w:hAnsi="GHEA Grapalat" w:cs="Arial"/>
          <w:bCs/>
          <w:sz w:val="24"/>
          <w:szCs w:val="24"/>
          <w:lang w:val="hy-AM"/>
        </w:rPr>
        <w:t xml:space="preserve">ժողովրդավարական, իրավական, սոցիալական պետության </w:t>
      </w:r>
      <w:r w:rsidR="007673F6" w:rsidRPr="00BD4E62">
        <w:rPr>
          <w:rFonts w:ascii="GHEA Grapalat" w:hAnsi="GHEA Grapalat" w:cs="Arial"/>
          <w:bCs/>
          <w:sz w:val="24"/>
          <w:szCs w:val="24"/>
          <w:lang w:val="hy-AM"/>
        </w:rPr>
        <w:t>և</w:t>
      </w:r>
      <w:r w:rsidR="00B977D7" w:rsidRPr="00BD4E62">
        <w:rPr>
          <w:rFonts w:ascii="GHEA Grapalat" w:hAnsi="GHEA Grapalat" w:cs="Arial"/>
          <w:bCs/>
          <w:sz w:val="24"/>
          <w:szCs w:val="24"/>
          <w:lang w:val="hy-AM"/>
        </w:rPr>
        <w:t xml:space="preserve"> քաղաքացիական հասարակության բնականոն զարգաց</w:t>
      </w:r>
      <w:r w:rsidR="007673F6" w:rsidRPr="00BD4E62">
        <w:rPr>
          <w:rFonts w:ascii="GHEA Grapalat" w:hAnsi="GHEA Grapalat" w:cs="Arial"/>
          <w:bCs/>
          <w:sz w:val="24"/>
          <w:szCs w:val="24"/>
          <w:lang w:val="hy-AM"/>
        </w:rPr>
        <w:t xml:space="preserve">ումն ապահովելու </w:t>
      </w:r>
      <w:r w:rsidR="00AF4DE3" w:rsidRPr="00BD4E62">
        <w:rPr>
          <w:rFonts w:ascii="GHEA Grapalat" w:hAnsi="GHEA Grapalat" w:cs="Arial"/>
          <w:bCs/>
          <w:sz w:val="24"/>
          <w:szCs w:val="24"/>
          <w:lang w:val="hy-AM"/>
        </w:rPr>
        <w:t>կարևորագույն գործոն է</w:t>
      </w:r>
      <w:r w:rsidR="007673F6" w:rsidRPr="00BD4E62">
        <w:rPr>
          <w:rFonts w:ascii="GHEA Grapalat" w:hAnsi="GHEA Grapalat" w:cs="Arial"/>
          <w:bCs/>
          <w:sz w:val="24"/>
          <w:szCs w:val="24"/>
          <w:lang w:val="hy-AM"/>
        </w:rPr>
        <w:t>։</w:t>
      </w:r>
      <w:r w:rsidR="00D67251" w:rsidRPr="00BD4E62">
        <w:rPr>
          <w:rFonts w:ascii="GHEA Grapalat" w:hAnsi="GHEA Grapalat" w:cs="Arial"/>
          <w:bCs/>
          <w:sz w:val="24"/>
          <w:szCs w:val="24"/>
          <w:lang w:val="hy-AM"/>
        </w:rPr>
        <w:t xml:space="preserve"> </w:t>
      </w:r>
    </w:p>
    <w:p w14:paraId="53AA6488" w14:textId="1C1F2E48" w:rsidR="003A48BB" w:rsidRPr="00BD4E62" w:rsidRDefault="00652AC9" w:rsidP="00AB6F49">
      <w:pPr>
        <w:tabs>
          <w:tab w:val="left" w:pos="450"/>
        </w:tabs>
        <w:spacing w:after="0" w:line="360" w:lineRule="auto"/>
        <w:ind w:right="59" w:firstLine="540"/>
        <w:jc w:val="both"/>
        <w:rPr>
          <w:rFonts w:ascii="GHEA Grapalat" w:hAnsi="GHEA Grapalat" w:cs="Arial"/>
          <w:bCs/>
          <w:sz w:val="24"/>
          <w:szCs w:val="24"/>
          <w:lang w:val="hy-AM"/>
        </w:rPr>
      </w:pPr>
      <w:r w:rsidRPr="00BD4E62">
        <w:rPr>
          <w:rFonts w:ascii="GHEA Grapalat" w:hAnsi="GHEA Grapalat" w:cs="Arial"/>
          <w:bCs/>
          <w:sz w:val="24"/>
          <w:szCs w:val="24"/>
          <w:lang w:val="hy-AM"/>
        </w:rPr>
        <w:t>Ելնելով վերոգրյալից՝</w:t>
      </w:r>
      <w:r w:rsidR="00B33556" w:rsidRPr="00BD4E62">
        <w:rPr>
          <w:rFonts w:ascii="GHEA Grapalat" w:hAnsi="GHEA Grapalat" w:cs="Arial"/>
          <w:bCs/>
          <w:sz w:val="24"/>
          <w:szCs w:val="24"/>
          <w:lang w:val="hy-AM"/>
        </w:rPr>
        <w:t xml:space="preserve"> կարող ենք </w:t>
      </w:r>
      <w:r w:rsidR="006A39B1" w:rsidRPr="00BD4E62">
        <w:rPr>
          <w:rFonts w:ascii="GHEA Grapalat" w:hAnsi="GHEA Grapalat" w:cs="Arial"/>
          <w:bCs/>
          <w:sz w:val="24"/>
          <w:szCs w:val="24"/>
          <w:lang w:val="hy-AM"/>
        </w:rPr>
        <w:t>եզրահանգել</w:t>
      </w:r>
      <w:r w:rsidR="00B33556" w:rsidRPr="00BD4E62">
        <w:rPr>
          <w:rFonts w:ascii="GHEA Grapalat" w:hAnsi="GHEA Grapalat" w:cs="Arial"/>
          <w:bCs/>
          <w:sz w:val="24"/>
          <w:szCs w:val="24"/>
          <w:lang w:val="hy-AM"/>
        </w:rPr>
        <w:t xml:space="preserve">, որ հիմնական իրավունքների արդյունավետ իրականացումը կախված է կազմակերպական կառուցակարգերից և ընթացակարգերից։ </w:t>
      </w:r>
      <w:r w:rsidR="00DF664F" w:rsidRPr="00BD4E62">
        <w:rPr>
          <w:rFonts w:ascii="GHEA Grapalat" w:hAnsi="GHEA Grapalat" w:cs="Arial"/>
          <w:bCs/>
          <w:sz w:val="24"/>
          <w:szCs w:val="24"/>
          <w:lang w:val="hy-AM"/>
        </w:rPr>
        <w:t>Իրապես</w:t>
      </w:r>
      <w:r w:rsidR="00B33556" w:rsidRPr="00BD4E62">
        <w:rPr>
          <w:rFonts w:ascii="GHEA Grapalat" w:hAnsi="GHEA Grapalat" w:cs="Arial"/>
          <w:bCs/>
          <w:sz w:val="24"/>
          <w:szCs w:val="24"/>
          <w:lang w:val="hy-AM"/>
        </w:rPr>
        <w:t>, եթե հարկային տեսուչն օրենսդրորեն օժտված չէ այնպիսի լիազորությամբ, որ լսելով խախտման հանգամանքները կայացնի</w:t>
      </w:r>
      <w:r w:rsidR="00B9107A" w:rsidRPr="00BD4E62">
        <w:rPr>
          <w:rFonts w:ascii="GHEA Grapalat" w:hAnsi="GHEA Grapalat" w:cs="Arial"/>
          <w:bCs/>
          <w:sz w:val="24"/>
          <w:szCs w:val="24"/>
          <w:lang w:val="hy-AM"/>
        </w:rPr>
        <w:t xml:space="preserve"> </w:t>
      </w:r>
      <w:r w:rsidR="00B33556" w:rsidRPr="00BD4E62">
        <w:rPr>
          <w:rFonts w:ascii="GHEA Grapalat" w:hAnsi="GHEA Grapalat" w:cs="Arial"/>
          <w:bCs/>
          <w:sz w:val="24"/>
          <w:szCs w:val="24"/>
          <w:lang w:val="hy-AM"/>
        </w:rPr>
        <w:t xml:space="preserve">որոշակի գումարի սահմաններում անձին </w:t>
      </w:r>
      <w:r w:rsidR="00B9107A" w:rsidRPr="00BD4E62">
        <w:rPr>
          <w:rFonts w:ascii="GHEA Grapalat" w:hAnsi="GHEA Grapalat" w:cs="Arial"/>
          <w:bCs/>
          <w:sz w:val="24"/>
          <w:szCs w:val="24"/>
          <w:lang w:val="hy-AM"/>
        </w:rPr>
        <w:t xml:space="preserve">տուգանելու </w:t>
      </w:r>
      <w:r w:rsidR="00B33556" w:rsidRPr="00BD4E62">
        <w:rPr>
          <w:rFonts w:ascii="GHEA Grapalat" w:hAnsi="GHEA Grapalat" w:cs="Arial"/>
          <w:bCs/>
          <w:sz w:val="24"/>
          <w:szCs w:val="24"/>
          <w:lang w:val="hy-AM"/>
        </w:rPr>
        <w:t>կամ</w:t>
      </w:r>
      <w:r w:rsidR="00B9107A" w:rsidRPr="00BD4E62">
        <w:rPr>
          <w:rFonts w:ascii="GHEA Grapalat" w:hAnsi="GHEA Grapalat" w:cs="Arial"/>
          <w:bCs/>
          <w:sz w:val="24"/>
          <w:szCs w:val="24"/>
          <w:lang w:val="hy-AM"/>
        </w:rPr>
        <w:t xml:space="preserve"> </w:t>
      </w:r>
      <w:r w:rsidR="00B33556" w:rsidRPr="00BD4E62">
        <w:rPr>
          <w:rFonts w:ascii="GHEA Grapalat" w:hAnsi="GHEA Grapalat" w:cs="Arial"/>
          <w:bCs/>
          <w:sz w:val="24"/>
          <w:szCs w:val="24"/>
          <w:lang w:val="hy-AM"/>
        </w:rPr>
        <w:t>նախազգուշացում</w:t>
      </w:r>
      <w:r w:rsidR="00B9107A" w:rsidRPr="00BD4E62">
        <w:rPr>
          <w:rFonts w:ascii="GHEA Grapalat" w:hAnsi="GHEA Grapalat" w:cs="Arial"/>
          <w:bCs/>
          <w:sz w:val="24"/>
          <w:szCs w:val="24"/>
          <w:lang w:val="hy-AM"/>
        </w:rPr>
        <w:t xml:space="preserve"> կիրառելու մասին որոշում</w:t>
      </w:r>
      <w:r w:rsidR="00B33556" w:rsidRPr="00BD4E62">
        <w:rPr>
          <w:rFonts w:ascii="GHEA Grapalat" w:hAnsi="GHEA Grapalat" w:cs="Arial"/>
          <w:bCs/>
          <w:sz w:val="24"/>
          <w:szCs w:val="24"/>
          <w:lang w:val="hy-AM"/>
        </w:rPr>
        <w:t>, ապա</w:t>
      </w:r>
      <w:r w:rsidR="00B9107A" w:rsidRPr="00BD4E62">
        <w:rPr>
          <w:rFonts w:ascii="GHEA Grapalat" w:hAnsi="GHEA Grapalat" w:cs="Arial"/>
          <w:bCs/>
          <w:sz w:val="24"/>
          <w:szCs w:val="24"/>
          <w:lang w:val="hy-AM"/>
        </w:rPr>
        <w:t>՝</w:t>
      </w:r>
      <w:r w:rsidR="00B33556" w:rsidRPr="00BD4E62">
        <w:rPr>
          <w:rFonts w:ascii="GHEA Grapalat" w:hAnsi="GHEA Grapalat" w:cs="Arial"/>
          <w:bCs/>
          <w:sz w:val="24"/>
          <w:szCs w:val="24"/>
          <w:lang w:val="hy-AM"/>
        </w:rPr>
        <w:t xml:space="preserve"> ամրագրված կարգավորումները դառնում են ձևական։ Իսկ լսված լինելու իրավունքի պահպանում</w:t>
      </w:r>
      <w:r w:rsidR="001F2293" w:rsidRPr="00BD4E62">
        <w:rPr>
          <w:rFonts w:ascii="GHEA Grapalat" w:hAnsi="GHEA Grapalat" w:cs="Arial"/>
          <w:bCs/>
          <w:sz w:val="24"/>
          <w:szCs w:val="24"/>
          <w:lang w:val="hy-AM"/>
        </w:rPr>
        <w:t>ն</w:t>
      </w:r>
      <w:r w:rsidR="00B33556" w:rsidRPr="00BD4E62">
        <w:rPr>
          <w:rFonts w:ascii="GHEA Grapalat" w:hAnsi="GHEA Grapalat" w:cs="Arial"/>
          <w:bCs/>
          <w:sz w:val="24"/>
          <w:szCs w:val="24"/>
          <w:lang w:val="hy-AM"/>
        </w:rPr>
        <w:t xml:space="preserve"> այն հիմնական </w:t>
      </w:r>
      <w:r w:rsidR="0010027F" w:rsidRPr="00BD4E62">
        <w:rPr>
          <w:rFonts w:ascii="GHEA Grapalat" w:hAnsi="GHEA Grapalat" w:cs="Arial"/>
          <w:bCs/>
          <w:sz w:val="24"/>
          <w:szCs w:val="24"/>
          <w:lang w:val="hy-AM"/>
        </w:rPr>
        <w:t>բաղ</w:t>
      </w:r>
      <w:r w:rsidR="00B33556" w:rsidRPr="00BD4E62">
        <w:rPr>
          <w:rFonts w:ascii="GHEA Grapalat" w:hAnsi="GHEA Grapalat" w:cs="Arial"/>
          <w:bCs/>
          <w:sz w:val="24"/>
          <w:szCs w:val="24"/>
          <w:lang w:val="hy-AM"/>
        </w:rPr>
        <w:t>ադ</w:t>
      </w:r>
      <w:r w:rsidR="0010027F" w:rsidRPr="00BD4E62">
        <w:rPr>
          <w:rFonts w:ascii="GHEA Grapalat" w:hAnsi="GHEA Grapalat" w:cs="Arial"/>
          <w:bCs/>
          <w:sz w:val="24"/>
          <w:szCs w:val="24"/>
          <w:lang w:val="hy-AM"/>
        </w:rPr>
        <w:t>ր</w:t>
      </w:r>
      <w:r w:rsidR="00B33556" w:rsidRPr="00BD4E62">
        <w:rPr>
          <w:rFonts w:ascii="GHEA Grapalat" w:hAnsi="GHEA Grapalat" w:cs="Arial"/>
          <w:bCs/>
          <w:sz w:val="24"/>
          <w:szCs w:val="24"/>
          <w:lang w:val="hy-AM"/>
        </w:rPr>
        <w:t>իչներից է, որն ապահովում է վարչական վարույթի</w:t>
      </w:r>
      <w:r w:rsidR="00B9107A" w:rsidRPr="00BD4E62">
        <w:rPr>
          <w:rFonts w:ascii="GHEA Grapalat" w:hAnsi="GHEA Grapalat" w:cs="Arial"/>
          <w:bCs/>
          <w:sz w:val="24"/>
          <w:szCs w:val="24"/>
          <w:lang w:val="hy-AM"/>
        </w:rPr>
        <w:t>՝</w:t>
      </w:r>
      <w:r w:rsidR="00B33556" w:rsidRPr="00BD4E62">
        <w:rPr>
          <w:rFonts w:ascii="GHEA Grapalat" w:hAnsi="GHEA Grapalat" w:cs="Arial"/>
          <w:bCs/>
          <w:sz w:val="24"/>
          <w:szCs w:val="24"/>
          <w:lang w:val="hy-AM"/>
        </w:rPr>
        <w:t xml:space="preserve"> օրենքի տառին համապատասխան իրականացումը։ </w:t>
      </w:r>
    </w:p>
    <w:p w14:paraId="4ADF971D" w14:textId="406C0003" w:rsidR="009B525A" w:rsidRPr="00BD4E62" w:rsidRDefault="009B525A" w:rsidP="00AB6F49">
      <w:pPr>
        <w:tabs>
          <w:tab w:val="left" w:pos="450"/>
        </w:tabs>
        <w:spacing w:after="0" w:line="360" w:lineRule="auto"/>
        <w:ind w:right="59" w:firstLine="540"/>
        <w:jc w:val="both"/>
        <w:rPr>
          <w:rFonts w:ascii="GHEA Grapalat" w:hAnsi="GHEA Grapalat" w:cs="Arial"/>
          <w:bCs/>
          <w:sz w:val="24"/>
          <w:szCs w:val="24"/>
          <w:lang w:val="hy-AM"/>
        </w:rPr>
      </w:pPr>
      <w:r w:rsidRPr="00BD4E62">
        <w:rPr>
          <w:rFonts w:ascii="GHEA Grapalat" w:hAnsi="GHEA Grapalat" w:cs="Arial"/>
          <w:bCs/>
          <w:sz w:val="24"/>
          <w:szCs w:val="24"/>
          <w:lang w:val="hy-AM"/>
        </w:rPr>
        <w:t xml:space="preserve">Հարկ է նշել, որ այս կարգավորումների առկայության պարագայում ստեղծվում է նաև այնպիսի իրավիճակ, երբ անձը դատական կարգով վիճարկելով տուգանք նշանակելու ակտը կարողանալու է միայն վիճարկել արարքի կատարված լինել կամ չլինելու փաստը։ Անձի կողմից կոնկրետ հանգամանքներ </w:t>
      </w:r>
      <w:r w:rsidR="006249F0" w:rsidRPr="00BD4E62">
        <w:rPr>
          <w:rFonts w:ascii="GHEA Grapalat" w:hAnsi="GHEA Grapalat" w:cs="Arial"/>
          <w:bCs/>
          <w:sz w:val="24"/>
          <w:szCs w:val="24"/>
          <w:lang w:val="hy-AM"/>
        </w:rPr>
        <w:t xml:space="preserve">ներկայացնելու և այդպիսով նշանակված տուգանքի չափի դեմ առարկելու դեպքում, դատարանն անգամ չի ունենալու հնարավորություն լուծել տուգանքի չափի </w:t>
      </w:r>
      <w:r w:rsidR="00F05B61" w:rsidRPr="00BD4E62">
        <w:rPr>
          <w:rFonts w:ascii="GHEA Grapalat" w:hAnsi="GHEA Grapalat" w:cs="Arial"/>
          <w:bCs/>
          <w:sz w:val="24"/>
          <w:szCs w:val="24"/>
          <w:lang w:val="hy-AM"/>
        </w:rPr>
        <w:t>հարցը, ինչքան էլ, որ տուգանված տնտեսվարողի՝</w:t>
      </w:r>
      <w:r w:rsidR="00652AC9" w:rsidRPr="00BD4E62">
        <w:rPr>
          <w:rFonts w:ascii="GHEA Grapalat" w:hAnsi="GHEA Grapalat" w:cs="Arial"/>
          <w:bCs/>
          <w:sz w:val="24"/>
          <w:szCs w:val="24"/>
          <w:lang w:val="hy-AM"/>
        </w:rPr>
        <w:t xml:space="preserve"> </w:t>
      </w:r>
      <w:r w:rsidR="00F05B61" w:rsidRPr="00BD4E62">
        <w:rPr>
          <w:rFonts w:ascii="GHEA Grapalat" w:hAnsi="GHEA Grapalat" w:cs="Arial"/>
          <w:bCs/>
          <w:sz w:val="24"/>
          <w:szCs w:val="24"/>
          <w:lang w:val="hy-AM"/>
        </w:rPr>
        <w:t xml:space="preserve">օրինակ,  </w:t>
      </w:r>
      <w:r w:rsidR="007075A3" w:rsidRPr="00BD4E62">
        <w:rPr>
          <w:rFonts w:ascii="GHEA Grapalat" w:hAnsi="GHEA Grapalat" w:cs="Arial"/>
          <w:bCs/>
          <w:sz w:val="24"/>
          <w:szCs w:val="24"/>
          <w:lang w:val="hy-AM"/>
        </w:rPr>
        <w:t xml:space="preserve">հսկիչ դրամարկղային մեքենաների կիրառության կանոնների </w:t>
      </w:r>
      <w:r w:rsidR="007075A3" w:rsidRPr="00BD4E62">
        <w:rPr>
          <w:rFonts w:ascii="GHEA Grapalat" w:hAnsi="GHEA Grapalat" w:cs="Arial"/>
          <w:bCs/>
          <w:sz w:val="24"/>
          <w:szCs w:val="24"/>
          <w:lang w:val="hy-AM"/>
        </w:rPr>
        <w:lastRenderedPageBreak/>
        <w:t xml:space="preserve">խախտման վերաբերյալ </w:t>
      </w:r>
      <w:r w:rsidR="00F05B61" w:rsidRPr="00BD4E62">
        <w:rPr>
          <w:rFonts w:ascii="GHEA Grapalat" w:hAnsi="GHEA Grapalat" w:cs="Arial"/>
          <w:bCs/>
          <w:sz w:val="24"/>
          <w:szCs w:val="24"/>
          <w:lang w:val="hy-AM"/>
        </w:rPr>
        <w:t xml:space="preserve">ներկայացրած փաստական </w:t>
      </w:r>
      <w:r w:rsidR="007075A3" w:rsidRPr="00BD4E62">
        <w:rPr>
          <w:rFonts w:ascii="GHEA Grapalat" w:hAnsi="GHEA Grapalat" w:cs="Arial"/>
          <w:bCs/>
          <w:sz w:val="24"/>
          <w:szCs w:val="24"/>
          <w:lang w:val="hy-AM"/>
        </w:rPr>
        <w:t>հանգամանքներն ի օգուտ վերջինիս</w:t>
      </w:r>
      <w:r w:rsidR="00B9107A" w:rsidRPr="00BD4E62">
        <w:rPr>
          <w:rFonts w:ascii="GHEA Grapalat" w:hAnsi="GHEA Grapalat" w:cs="Arial"/>
          <w:bCs/>
          <w:sz w:val="24"/>
          <w:szCs w:val="24"/>
          <w:lang w:val="hy-AM"/>
        </w:rPr>
        <w:t>՝</w:t>
      </w:r>
      <w:r w:rsidR="007075A3" w:rsidRPr="00BD4E62">
        <w:rPr>
          <w:rFonts w:ascii="GHEA Grapalat" w:hAnsi="GHEA Grapalat" w:cs="Arial"/>
          <w:bCs/>
          <w:sz w:val="24"/>
          <w:szCs w:val="24"/>
          <w:lang w:val="hy-AM"/>
        </w:rPr>
        <w:t xml:space="preserve"> </w:t>
      </w:r>
      <w:r w:rsidR="00F05B61" w:rsidRPr="00BD4E62">
        <w:rPr>
          <w:rFonts w:ascii="GHEA Grapalat" w:hAnsi="GHEA Grapalat" w:cs="Arial"/>
          <w:bCs/>
          <w:sz w:val="24"/>
          <w:szCs w:val="24"/>
          <w:lang w:val="hy-AM"/>
        </w:rPr>
        <w:t>լինեն հստակ և համոզիչ։</w:t>
      </w:r>
      <w:r w:rsidRPr="00BD4E62">
        <w:rPr>
          <w:rFonts w:ascii="GHEA Grapalat" w:hAnsi="GHEA Grapalat" w:cs="Arial"/>
          <w:bCs/>
          <w:sz w:val="24"/>
          <w:szCs w:val="24"/>
          <w:lang w:val="hy-AM"/>
        </w:rPr>
        <w:t xml:space="preserve"> </w:t>
      </w:r>
    </w:p>
    <w:p w14:paraId="7EB507FA" w14:textId="77777777" w:rsidR="0010027F" w:rsidRPr="00BD4E62" w:rsidRDefault="0010027F" w:rsidP="00AB6F49">
      <w:pPr>
        <w:tabs>
          <w:tab w:val="left" w:pos="450"/>
        </w:tabs>
        <w:spacing w:after="0" w:line="360" w:lineRule="auto"/>
        <w:ind w:right="59" w:firstLine="540"/>
        <w:jc w:val="both"/>
        <w:rPr>
          <w:rFonts w:ascii="GHEA Grapalat" w:hAnsi="GHEA Grapalat" w:cs="Arial"/>
          <w:bCs/>
          <w:sz w:val="24"/>
          <w:szCs w:val="24"/>
          <w:lang w:val="hy-AM"/>
        </w:rPr>
      </w:pPr>
    </w:p>
    <w:p w14:paraId="01FFF6DD" w14:textId="370F075E" w:rsidR="0010027F" w:rsidRPr="00BD4E62" w:rsidRDefault="00CF6234" w:rsidP="00AB6F49">
      <w:pPr>
        <w:pStyle w:val="ListParagraph"/>
        <w:numPr>
          <w:ilvl w:val="0"/>
          <w:numId w:val="1"/>
        </w:numPr>
        <w:tabs>
          <w:tab w:val="left" w:pos="450"/>
        </w:tabs>
        <w:spacing w:after="0" w:line="360" w:lineRule="auto"/>
        <w:ind w:left="0" w:right="59" w:firstLine="540"/>
        <w:jc w:val="both"/>
        <w:rPr>
          <w:rFonts w:ascii="GHEA Grapalat" w:hAnsi="GHEA Grapalat" w:cs="Sylfaen"/>
          <w:bCs/>
          <w:sz w:val="14"/>
          <w:szCs w:val="24"/>
          <w:lang w:val="hy-AM"/>
        </w:rPr>
      </w:pPr>
      <w:r w:rsidRPr="00BD4E62">
        <w:rPr>
          <w:rFonts w:ascii="GHEA Grapalat" w:hAnsi="GHEA Grapalat" w:cs="Sylfaen"/>
          <w:b/>
          <w:bCs/>
          <w:sz w:val="24"/>
          <w:szCs w:val="24"/>
          <w:lang w:val="hy-AM"/>
        </w:rPr>
        <w:t>Ք</w:t>
      </w:r>
      <w:r w:rsidR="00C711A0" w:rsidRPr="00BD4E62">
        <w:rPr>
          <w:rFonts w:ascii="GHEA Grapalat" w:hAnsi="GHEA Grapalat" w:cs="Sylfaen"/>
          <w:b/>
          <w:bCs/>
          <w:sz w:val="24"/>
          <w:szCs w:val="24"/>
          <w:lang w:val="hy-AM"/>
        </w:rPr>
        <w:t xml:space="preserve">ննարկման </w:t>
      </w:r>
      <w:r w:rsidR="0010027F" w:rsidRPr="00BD4E62">
        <w:rPr>
          <w:rFonts w:ascii="GHEA Grapalat" w:hAnsi="GHEA Grapalat" w:cs="Sylfaen"/>
          <w:b/>
          <w:bCs/>
          <w:sz w:val="24"/>
          <w:szCs w:val="24"/>
          <w:lang w:val="hy-AM"/>
        </w:rPr>
        <w:t>առարկա</w:t>
      </w:r>
      <w:r w:rsidR="00DF664F" w:rsidRPr="00BD4E62">
        <w:rPr>
          <w:rFonts w:ascii="GHEA Grapalat" w:hAnsi="GHEA Grapalat" w:cs="Sylfaen"/>
          <w:b/>
          <w:bCs/>
          <w:sz w:val="24"/>
          <w:szCs w:val="24"/>
          <w:lang w:val="hy-AM"/>
        </w:rPr>
        <w:t xml:space="preserve"> դրույթների</w:t>
      </w:r>
      <w:r w:rsidR="0010027F" w:rsidRPr="00BD4E62">
        <w:rPr>
          <w:rFonts w:ascii="GHEA Grapalat" w:hAnsi="GHEA Grapalat" w:cs="Sylfaen"/>
          <w:b/>
          <w:bCs/>
          <w:sz w:val="24"/>
          <w:szCs w:val="24"/>
          <w:lang w:val="hy-AM"/>
        </w:rPr>
        <w:t xml:space="preserve"> </w:t>
      </w:r>
      <w:r w:rsidR="00DF664F" w:rsidRPr="00BD4E62">
        <w:rPr>
          <w:rFonts w:ascii="GHEA Grapalat" w:hAnsi="GHEA Grapalat" w:cs="Sylfaen"/>
          <w:b/>
          <w:bCs/>
          <w:sz w:val="24"/>
          <w:szCs w:val="24"/>
          <w:lang w:val="hy-AM"/>
        </w:rPr>
        <w:t xml:space="preserve">դիտարկումը </w:t>
      </w:r>
      <w:r w:rsidR="0010027F" w:rsidRPr="00BD4E62">
        <w:rPr>
          <w:rFonts w:ascii="GHEA Grapalat" w:hAnsi="GHEA Grapalat" w:cs="Sylfaen"/>
          <w:b/>
          <w:bCs/>
          <w:sz w:val="24"/>
          <w:szCs w:val="24"/>
          <w:lang w:val="hy-AM"/>
        </w:rPr>
        <w:t>միջազգային փորձի</w:t>
      </w:r>
      <w:r w:rsidRPr="00BD4E62">
        <w:rPr>
          <w:rFonts w:ascii="GHEA Grapalat" w:hAnsi="GHEA Grapalat" w:cs="Sylfaen"/>
          <w:b/>
          <w:bCs/>
          <w:sz w:val="24"/>
          <w:szCs w:val="24"/>
          <w:lang w:val="hy-AM"/>
        </w:rPr>
        <w:t xml:space="preserve"> տեսանկյունից.</w:t>
      </w:r>
      <w:r w:rsidR="0010027F" w:rsidRPr="00BD4E62">
        <w:rPr>
          <w:rFonts w:ascii="GHEA Grapalat" w:hAnsi="GHEA Grapalat" w:cs="Sylfaen"/>
          <w:bCs/>
          <w:sz w:val="14"/>
          <w:szCs w:val="24"/>
          <w:lang w:val="hy-AM"/>
        </w:rPr>
        <w:t xml:space="preserve"> </w:t>
      </w:r>
    </w:p>
    <w:p w14:paraId="45D6324A" w14:textId="649B7C66" w:rsidR="0010027F" w:rsidRPr="00BD4E62" w:rsidRDefault="00B9107A" w:rsidP="00AB6F49">
      <w:pPr>
        <w:pStyle w:val="NoSpacing"/>
        <w:tabs>
          <w:tab w:val="left" w:pos="450"/>
          <w:tab w:val="left" w:pos="10080"/>
        </w:tabs>
        <w:spacing w:line="360" w:lineRule="auto"/>
        <w:ind w:right="59" w:firstLine="540"/>
        <w:jc w:val="both"/>
        <w:rPr>
          <w:rFonts w:ascii="GHEA Grapalat" w:hAnsi="GHEA Grapalat"/>
          <w:lang w:val="hy-AM"/>
        </w:rPr>
      </w:pPr>
      <w:r w:rsidRPr="00BD4E62">
        <w:rPr>
          <w:rFonts w:ascii="GHEA Grapalat" w:hAnsi="GHEA Grapalat"/>
          <w:lang w:val="hy-AM"/>
        </w:rPr>
        <w:t xml:space="preserve">Տարբեր երկրներում առկա համապատասխան կարգավորումների </w:t>
      </w:r>
      <w:r w:rsidR="0010027F" w:rsidRPr="00BD4E62">
        <w:rPr>
          <w:rFonts w:ascii="GHEA Grapalat" w:hAnsi="GHEA Grapalat"/>
          <w:lang w:val="hy-AM"/>
        </w:rPr>
        <w:t>ուսումնասիրությունը ցույց է տալիս, որ տարբեր երկրներում հսկիչ-դրամարկղային մեքենաների կիրառման կանոնները խախտելու համար նախատեսված են տարբեր և ճկուն կարգավորումներ։</w:t>
      </w:r>
    </w:p>
    <w:p w14:paraId="471BF6AC" w14:textId="27EF757F" w:rsidR="0010027F" w:rsidRPr="00BD4E62" w:rsidRDefault="002406ED" w:rsidP="00AB6F49">
      <w:pPr>
        <w:pStyle w:val="NoSpacing"/>
        <w:tabs>
          <w:tab w:val="left" w:pos="450"/>
          <w:tab w:val="left" w:pos="10080"/>
        </w:tabs>
        <w:spacing w:line="360" w:lineRule="auto"/>
        <w:ind w:right="59" w:firstLine="540"/>
        <w:jc w:val="both"/>
        <w:rPr>
          <w:rFonts w:ascii="GHEA Grapalat" w:hAnsi="GHEA Grapalat"/>
          <w:lang w:val="hy-AM"/>
        </w:rPr>
      </w:pPr>
      <w:r w:rsidRPr="00BD4E62">
        <w:rPr>
          <w:rFonts w:ascii="GHEA Grapalat" w:hAnsi="GHEA Grapalat"/>
          <w:lang w:val="hy-AM"/>
        </w:rPr>
        <w:t>Այսպես</w:t>
      </w:r>
      <w:r w:rsidR="0010027F" w:rsidRPr="00BD4E62">
        <w:rPr>
          <w:rFonts w:ascii="GHEA Grapalat" w:hAnsi="GHEA Grapalat"/>
          <w:lang w:val="hy-AM"/>
        </w:rPr>
        <w:t>, Ռուսաստանի Դաշնության «Վարչական իրավախախտումների վերաբերյալ» օրենսգրքով պատասխանատվություն է սահմանվում հսկիչ-դրամարկղային մեքենաների կիրառման կանոնները խախտելու համար: Մասնավորապես</w:t>
      </w:r>
      <w:r w:rsidRPr="00BD4E62">
        <w:rPr>
          <w:rFonts w:ascii="GHEA Grapalat" w:hAnsi="GHEA Grapalat"/>
          <w:lang w:val="hy-AM"/>
        </w:rPr>
        <w:t>`</w:t>
      </w:r>
      <w:r w:rsidR="0010027F" w:rsidRPr="00BD4E62">
        <w:rPr>
          <w:rFonts w:ascii="GHEA Grapalat" w:hAnsi="GHEA Grapalat"/>
          <w:lang w:val="hy-AM"/>
        </w:rPr>
        <w:t xml:space="preserve"> հաշվիչ-դրամարկղային մեքենաները չկիրառելու համար նախատեսվում է պատասխանատվություն ընդհանուր հաշվարկային գումարի ¼ ից մինչև ½-ի չափով, սակայն այն չի կարող գերազանցել 10.000 ռուբլին։ Իրավաբանական անձանց դեպքում տուգանք նշանակվում է ընդհանուր հաշվարկային գումարի ¾  չափով և այն չի կարող գերազանցել 30.000 ռուբլին:</w:t>
      </w:r>
      <w:r w:rsidR="009F1329" w:rsidRPr="00BD4E62">
        <w:rPr>
          <w:rFonts w:ascii="GHEA Grapalat" w:hAnsi="GHEA Grapalat"/>
          <w:lang w:val="hy-AM"/>
        </w:rPr>
        <w:t xml:space="preserve"> </w:t>
      </w:r>
      <w:r w:rsidR="0010027F" w:rsidRPr="00BD4E62">
        <w:rPr>
          <w:rFonts w:ascii="GHEA Grapalat" w:hAnsi="GHEA Grapalat"/>
          <w:lang w:val="hy-AM"/>
        </w:rPr>
        <w:t>Կրկնակի իրավախախտման համար, ինչպես նաև այն դեպքում, երբ հաշվարկային գումարի չափը 1 մլն</w:t>
      </w:r>
      <w:r w:rsidR="0010027F" w:rsidRPr="00BD4E62">
        <w:rPr>
          <w:rFonts w:ascii="Cambria Math" w:hAnsi="Cambria Math" w:cs="Cambria Math"/>
          <w:lang w:val="hy-AM"/>
        </w:rPr>
        <w:t>․</w:t>
      </w:r>
      <w:r w:rsidR="0010027F" w:rsidRPr="00BD4E62">
        <w:rPr>
          <w:rFonts w:ascii="GHEA Grapalat" w:hAnsi="GHEA Grapalat"/>
          <w:lang w:val="hy-AM"/>
        </w:rPr>
        <w:t xml:space="preserve"> ռուբլուց ավելի է, պատժվում է գործունեության կասեցմամբ անհատ ձեռնարկատերերի և իրավաբանական անձանց դեպքում մինչև 90 օր ժամկետով</w:t>
      </w:r>
      <w:r w:rsidR="0010027F" w:rsidRPr="00BD4E62">
        <w:rPr>
          <w:rFonts w:ascii="GHEA Grapalat" w:hAnsi="GHEA Grapalat"/>
          <w:vertAlign w:val="superscript"/>
          <w:lang w:val="hy-AM"/>
        </w:rPr>
        <w:footnoteReference w:id="15"/>
      </w:r>
      <w:r w:rsidR="0010027F" w:rsidRPr="00BD4E62">
        <w:rPr>
          <w:rFonts w:ascii="GHEA Grapalat" w:hAnsi="GHEA Grapalat"/>
          <w:lang w:val="hy-AM"/>
        </w:rPr>
        <w:t>:</w:t>
      </w:r>
    </w:p>
    <w:p w14:paraId="16D2F7E2" w14:textId="77777777" w:rsidR="001F1BEA" w:rsidRPr="00BD4E62" w:rsidRDefault="001F1BEA" w:rsidP="00AB6F49">
      <w:pPr>
        <w:pStyle w:val="NoSpacing"/>
        <w:tabs>
          <w:tab w:val="left" w:pos="450"/>
          <w:tab w:val="left" w:pos="10080"/>
        </w:tabs>
        <w:spacing w:line="360" w:lineRule="auto"/>
        <w:ind w:right="59" w:firstLine="540"/>
        <w:jc w:val="both"/>
        <w:rPr>
          <w:rFonts w:ascii="GHEA Grapalat" w:hAnsi="GHEA Grapalat"/>
          <w:lang w:val="hy-AM"/>
        </w:rPr>
      </w:pPr>
      <w:r w:rsidRPr="00BD4E62">
        <w:rPr>
          <w:rFonts w:ascii="GHEA Grapalat" w:hAnsi="GHEA Grapalat"/>
          <w:lang w:val="hy-AM"/>
        </w:rPr>
        <w:t>Այսինքն</w:t>
      </w:r>
      <w:r w:rsidR="00447E5F" w:rsidRPr="00BD4E62">
        <w:rPr>
          <w:rFonts w:ascii="GHEA Grapalat" w:hAnsi="GHEA Grapalat"/>
          <w:lang w:val="hy-AM"/>
        </w:rPr>
        <w:t>,</w:t>
      </w:r>
      <w:r w:rsidRPr="00BD4E62">
        <w:rPr>
          <w:rFonts w:ascii="GHEA Grapalat" w:hAnsi="GHEA Grapalat"/>
          <w:lang w:val="hy-AM"/>
        </w:rPr>
        <w:t xml:space="preserve"> Ռուսաստանի Դաշնությունում նշանակվող տուգանքի չափը կապված է ընդհանուր հաշվարկային գումարի հետ, սակայն միևնույն ժամանակ տրված է նաև տուգանքի այն առավելագույն շեմը, որ կարող է կիրառվել տնտեսվարողի նկատմամբ։</w:t>
      </w:r>
    </w:p>
    <w:p w14:paraId="05C319CA" w14:textId="77777777" w:rsidR="0010027F" w:rsidRPr="00BD4E62" w:rsidRDefault="0010027F" w:rsidP="00AB6F49">
      <w:pPr>
        <w:pStyle w:val="NoSpacing"/>
        <w:tabs>
          <w:tab w:val="left" w:pos="450"/>
          <w:tab w:val="left" w:pos="10080"/>
        </w:tabs>
        <w:spacing w:line="360" w:lineRule="auto"/>
        <w:ind w:right="59" w:firstLine="540"/>
        <w:jc w:val="both"/>
        <w:rPr>
          <w:rFonts w:ascii="GHEA Grapalat" w:hAnsi="GHEA Grapalat"/>
          <w:lang w:val="hy-AM"/>
        </w:rPr>
      </w:pPr>
      <w:r w:rsidRPr="00BD4E62">
        <w:rPr>
          <w:rFonts w:ascii="GHEA Grapalat" w:hAnsi="GHEA Grapalat"/>
          <w:lang w:val="hy-AM"/>
        </w:rPr>
        <w:t xml:space="preserve">Բելառուսի «Վարչական իրավախախտումների մասին» օրենսգրքի 12.18 –րդ հոդվածի համաձայն՝ հսկիչ-դրամարկղային մեքենայի կտրոնի չտրամադրումը անհատ </w:t>
      </w:r>
      <w:r w:rsidRPr="00BD4E62">
        <w:rPr>
          <w:rFonts w:ascii="GHEA Grapalat" w:hAnsi="GHEA Grapalat"/>
          <w:lang w:val="hy-AM"/>
        </w:rPr>
        <w:lastRenderedPageBreak/>
        <w:t>ձեռնարկատիրոջ կամ իրավաբանական անձի կողմից պատժվում է տուգանքով երկուսից մինչև հիսուն հիմնական միավորի չափով</w:t>
      </w:r>
      <w:r w:rsidRPr="00BD4E62">
        <w:rPr>
          <w:rFonts w:ascii="GHEA Grapalat" w:hAnsi="GHEA Grapalat"/>
          <w:vertAlign w:val="superscript"/>
        </w:rPr>
        <w:footnoteReference w:id="16"/>
      </w:r>
      <w:r w:rsidRPr="00BD4E62">
        <w:rPr>
          <w:rFonts w:ascii="GHEA Grapalat" w:hAnsi="GHEA Grapalat"/>
          <w:lang w:val="hy-AM"/>
        </w:rPr>
        <w:t>:</w:t>
      </w:r>
    </w:p>
    <w:p w14:paraId="28C0FBBA" w14:textId="188BEE35" w:rsidR="0010027F" w:rsidRPr="00BD4E62" w:rsidRDefault="009F1329" w:rsidP="00AB6F49">
      <w:pPr>
        <w:pStyle w:val="NoSpacing"/>
        <w:tabs>
          <w:tab w:val="left" w:pos="450"/>
          <w:tab w:val="left" w:pos="10080"/>
        </w:tabs>
        <w:spacing w:line="360" w:lineRule="auto"/>
        <w:ind w:right="59" w:firstLine="540"/>
        <w:jc w:val="both"/>
        <w:rPr>
          <w:rFonts w:ascii="GHEA Grapalat" w:hAnsi="GHEA Grapalat"/>
          <w:lang w:val="hy-AM"/>
        </w:rPr>
      </w:pPr>
      <w:r w:rsidRPr="00BD4E62">
        <w:rPr>
          <w:rFonts w:ascii="GHEA Grapalat" w:hAnsi="GHEA Grapalat"/>
          <w:lang w:val="hy-AM"/>
        </w:rPr>
        <w:t xml:space="preserve">Ուկրաինայում գործող </w:t>
      </w:r>
      <w:r w:rsidR="0010027F" w:rsidRPr="00BD4E62">
        <w:rPr>
          <w:rFonts w:ascii="GHEA Grapalat" w:hAnsi="GHEA Grapalat"/>
          <w:lang w:val="hy-AM"/>
        </w:rPr>
        <w:t>«Առևտրի, սննդի և ծառայությունների ոլորտում հաշվարկային գործառնությունների ռեեստրներ</w:t>
      </w:r>
      <w:r w:rsidRPr="00BD4E62">
        <w:rPr>
          <w:rFonts w:ascii="GHEA Grapalat" w:hAnsi="GHEA Grapalat"/>
          <w:lang w:val="hy-AM"/>
        </w:rPr>
        <w:t xml:space="preserve">ի օգտագործման մասին» </w:t>
      </w:r>
      <w:r w:rsidR="0010027F" w:rsidRPr="00BD4E62">
        <w:rPr>
          <w:rFonts w:ascii="GHEA Grapalat" w:hAnsi="GHEA Grapalat"/>
          <w:lang w:val="hy-AM"/>
        </w:rPr>
        <w:t>օրենքի 17-րդ հոդվածով սահմանվում է, որ հաշվարկային փաստաթղթի չտրամադրումը 1 տարվա ընթացքում 1 անգամ հանգեցնում է տուգանքի 1 գրիվնայի չափով,  իսկ 1 տարվա ընթացքում նշված դեպքը կրկնվելու դեպքում պատժվում է տուգանքով վաճառած ապրանքների և մատուցած ծառայությունների գնի 100 տոկոսի չափով</w:t>
      </w:r>
      <w:r w:rsidR="0010027F" w:rsidRPr="00BD4E62">
        <w:rPr>
          <w:rFonts w:ascii="GHEA Grapalat" w:hAnsi="GHEA Grapalat"/>
          <w:vertAlign w:val="superscript"/>
        </w:rPr>
        <w:footnoteReference w:id="17"/>
      </w:r>
      <w:r w:rsidR="0010027F" w:rsidRPr="00BD4E62">
        <w:rPr>
          <w:rFonts w:ascii="GHEA Grapalat" w:hAnsi="GHEA Grapalat"/>
          <w:lang w:val="hy-AM"/>
        </w:rPr>
        <w:t>:</w:t>
      </w:r>
    </w:p>
    <w:p w14:paraId="78370A58" w14:textId="25AAF1AF" w:rsidR="00423289" w:rsidRPr="00BD4E62" w:rsidRDefault="001F1BEA" w:rsidP="00AB6F49">
      <w:pPr>
        <w:pStyle w:val="NoSpacing"/>
        <w:tabs>
          <w:tab w:val="left" w:pos="450"/>
          <w:tab w:val="left" w:pos="10080"/>
        </w:tabs>
        <w:spacing w:line="360" w:lineRule="auto"/>
        <w:ind w:right="59" w:firstLine="540"/>
        <w:jc w:val="both"/>
        <w:rPr>
          <w:rFonts w:ascii="GHEA Grapalat" w:hAnsi="GHEA Grapalat"/>
          <w:lang w:val="hy-AM"/>
        </w:rPr>
      </w:pPr>
      <w:r w:rsidRPr="00BD4E62">
        <w:rPr>
          <w:rFonts w:ascii="GHEA Grapalat" w:hAnsi="GHEA Grapalat"/>
          <w:lang w:val="hy-AM"/>
        </w:rPr>
        <w:t xml:space="preserve">Այսպիսով, ներկայացվածի համապարփակ վերլուծությունը խոսում է այն մասին, որ քննարկված երկրների </w:t>
      </w:r>
      <w:r w:rsidR="002406ED" w:rsidRPr="00BD4E62">
        <w:rPr>
          <w:rFonts w:ascii="GHEA Grapalat" w:hAnsi="GHEA Grapalat"/>
          <w:lang w:val="hy-AM"/>
        </w:rPr>
        <w:t xml:space="preserve">օրենսդրական կարգավորումների արդյունքում </w:t>
      </w:r>
      <w:r w:rsidRPr="00BD4E62">
        <w:rPr>
          <w:rFonts w:ascii="GHEA Grapalat" w:hAnsi="GHEA Grapalat"/>
          <w:lang w:val="hy-AM"/>
        </w:rPr>
        <w:t>սահման</w:t>
      </w:r>
      <w:r w:rsidR="002406ED" w:rsidRPr="00BD4E62">
        <w:rPr>
          <w:rFonts w:ascii="GHEA Grapalat" w:hAnsi="GHEA Grapalat"/>
          <w:lang w:val="hy-AM"/>
        </w:rPr>
        <w:t>վ</w:t>
      </w:r>
      <w:r w:rsidRPr="00BD4E62">
        <w:rPr>
          <w:rFonts w:ascii="GHEA Grapalat" w:hAnsi="GHEA Grapalat"/>
          <w:lang w:val="hy-AM"/>
        </w:rPr>
        <w:t xml:space="preserve">ել են այնպիսի գործիքակազմեր, որոնց կիրառության շնորհիվ պետական մարմնի ներկայացուցիչը խախտում կատարած տնտեսվարողին տուգանելիս սահմանափակված </w:t>
      </w:r>
      <w:r w:rsidR="002406ED" w:rsidRPr="00BD4E62">
        <w:rPr>
          <w:rFonts w:ascii="GHEA Grapalat" w:hAnsi="GHEA Grapalat"/>
          <w:lang w:val="hy-AM"/>
        </w:rPr>
        <w:t xml:space="preserve">չէ </w:t>
      </w:r>
      <w:r w:rsidRPr="00BD4E62">
        <w:rPr>
          <w:rFonts w:ascii="GHEA Grapalat" w:hAnsi="GHEA Grapalat"/>
          <w:lang w:val="hy-AM"/>
        </w:rPr>
        <w:t>և ելնելով կոնկրետ հանգամանքներից՝ որոշ</w:t>
      </w:r>
      <w:r w:rsidR="002406ED" w:rsidRPr="00BD4E62">
        <w:rPr>
          <w:rFonts w:ascii="GHEA Grapalat" w:hAnsi="GHEA Grapalat"/>
          <w:lang w:val="hy-AM"/>
        </w:rPr>
        <w:t>ում է</w:t>
      </w:r>
      <w:r w:rsidRPr="00BD4E62">
        <w:rPr>
          <w:rFonts w:ascii="GHEA Grapalat" w:hAnsi="GHEA Grapalat"/>
          <w:lang w:val="hy-AM"/>
        </w:rPr>
        <w:t xml:space="preserve"> նշանակվող տուգանքի չափը։ </w:t>
      </w:r>
    </w:p>
    <w:p w14:paraId="1F542BBB" w14:textId="77777777" w:rsidR="00652AC9" w:rsidRPr="00BD4E62" w:rsidRDefault="00652AC9" w:rsidP="00AB6F49">
      <w:pPr>
        <w:pStyle w:val="NoSpacing"/>
        <w:tabs>
          <w:tab w:val="left" w:pos="450"/>
          <w:tab w:val="left" w:pos="10080"/>
        </w:tabs>
        <w:spacing w:line="360" w:lineRule="auto"/>
        <w:ind w:right="59" w:firstLine="540"/>
        <w:jc w:val="both"/>
        <w:rPr>
          <w:rFonts w:ascii="GHEA Grapalat" w:hAnsi="GHEA Grapalat" w:cs="Arial"/>
          <w:bCs/>
          <w:u w:val="single"/>
          <w:lang w:val="hy-AM"/>
        </w:rPr>
      </w:pPr>
    </w:p>
    <w:p w14:paraId="148EE6A8" w14:textId="46E9BCB9" w:rsidR="001F20FA" w:rsidRPr="00BD4E62" w:rsidRDefault="001F20FA" w:rsidP="00AB6F49">
      <w:pPr>
        <w:tabs>
          <w:tab w:val="left" w:pos="450"/>
        </w:tabs>
        <w:spacing w:after="0" w:line="360" w:lineRule="auto"/>
        <w:ind w:firstLine="540"/>
        <w:jc w:val="both"/>
        <w:rPr>
          <w:rFonts w:ascii="GHEA Grapalat" w:hAnsi="GHEA Grapalat" w:cs="Sylfaen"/>
          <w:bCs/>
          <w:sz w:val="24"/>
          <w:szCs w:val="24"/>
          <w:lang w:val="hy-AM"/>
        </w:rPr>
      </w:pPr>
      <w:r w:rsidRPr="00BD4E62">
        <w:rPr>
          <w:rFonts w:ascii="GHEA Grapalat" w:hAnsi="GHEA Grapalat" w:cs="Sylfaen"/>
          <w:bCs/>
          <w:sz w:val="24"/>
          <w:szCs w:val="24"/>
          <w:lang w:val="hy-AM"/>
        </w:rPr>
        <w:t>Ելնելով վերոգրյալից և ղեկավարվելով ՀՀ Սահմանադրության 101-րդ հոդվածի 1-ին մասի 8-րդ կետով, «Սահմանադրական դատարանի մասին» սահմանադրական օրենքի 23-րդ հոդվածի 1-ին մասով, 68-րդ հոդվածի 1-ին մասով, «Մարդու իրավունքների պաշտպանի մասին» սահմանադրական օրենքի 29-րդ հոդվածի 4-րդ մասով՝</w:t>
      </w:r>
    </w:p>
    <w:p w14:paraId="493364D8" w14:textId="77777777" w:rsidR="001F20FA" w:rsidRPr="00BD4E62" w:rsidRDefault="001F20FA" w:rsidP="00AB6F49">
      <w:pPr>
        <w:tabs>
          <w:tab w:val="left" w:pos="450"/>
        </w:tabs>
        <w:spacing w:line="360" w:lineRule="auto"/>
        <w:ind w:firstLine="540"/>
        <w:jc w:val="center"/>
        <w:rPr>
          <w:rFonts w:ascii="GHEA Grapalat" w:hAnsi="GHEA Grapalat" w:cs="Sylfaen"/>
          <w:b/>
          <w:bCs/>
          <w:sz w:val="24"/>
          <w:szCs w:val="24"/>
          <w:lang w:val="hy-AM"/>
        </w:rPr>
      </w:pPr>
    </w:p>
    <w:p w14:paraId="4BC8A2B2" w14:textId="4D283D07" w:rsidR="004D5DEF" w:rsidRPr="00BD4E62" w:rsidRDefault="001F20FA" w:rsidP="00AB6F49">
      <w:pPr>
        <w:tabs>
          <w:tab w:val="left" w:pos="450"/>
        </w:tabs>
        <w:spacing w:line="360" w:lineRule="auto"/>
        <w:ind w:firstLine="540"/>
        <w:jc w:val="center"/>
        <w:rPr>
          <w:rFonts w:ascii="GHEA Grapalat" w:hAnsi="GHEA Grapalat" w:cs="Sylfaen"/>
          <w:b/>
          <w:bCs/>
          <w:sz w:val="24"/>
          <w:szCs w:val="24"/>
          <w:lang w:val="hy-AM"/>
        </w:rPr>
      </w:pPr>
      <w:r w:rsidRPr="00BD4E62">
        <w:rPr>
          <w:rFonts w:ascii="GHEA Grapalat" w:hAnsi="GHEA Grapalat" w:cs="Sylfaen"/>
          <w:b/>
          <w:bCs/>
          <w:sz w:val="24"/>
          <w:szCs w:val="24"/>
          <w:lang w:val="hy-AM"/>
        </w:rPr>
        <w:t>ԽՆԴՐՈՒՄ ԵՄ</w:t>
      </w:r>
    </w:p>
    <w:p w14:paraId="36C16759" w14:textId="77777777" w:rsidR="001F20FA" w:rsidRPr="00BD4E62" w:rsidRDefault="001F20FA" w:rsidP="00AB6F49">
      <w:pPr>
        <w:pStyle w:val="ListParagraph"/>
        <w:numPr>
          <w:ilvl w:val="0"/>
          <w:numId w:val="4"/>
        </w:numPr>
        <w:tabs>
          <w:tab w:val="left" w:pos="450"/>
          <w:tab w:val="left" w:pos="900"/>
          <w:tab w:val="left" w:pos="990"/>
        </w:tabs>
        <w:spacing w:after="0" w:line="360" w:lineRule="auto"/>
        <w:ind w:left="0" w:firstLine="540"/>
        <w:jc w:val="both"/>
        <w:rPr>
          <w:rFonts w:ascii="GHEA Grapalat" w:hAnsi="GHEA Grapalat" w:cs="Sylfaen"/>
          <w:bCs/>
          <w:sz w:val="24"/>
          <w:szCs w:val="24"/>
          <w:lang w:val="hy-AM"/>
        </w:rPr>
      </w:pPr>
      <w:r w:rsidRPr="00BD4E62">
        <w:rPr>
          <w:rFonts w:ascii="GHEA Grapalat" w:hAnsi="GHEA Grapalat" w:cs="Sylfaen"/>
          <w:bCs/>
          <w:sz w:val="24"/>
          <w:szCs w:val="24"/>
          <w:lang w:val="hy-AM"/>
        </w:rPr>
        <w:t>Սույն դիմումն ընդունել վարույթ,</w:t>
      </w:r>
    </w:p>
    <w:p w14:paraId="364EF9B3" w14:textId="2B015D9F" w:rsidR="004220DE" w:rsidRPr="00BD4E62" w:rsidRDefault="0030261A" w:rsidP="00AB6F49">
      <w:pPr>
        <w:pStyle w:val="ListParagraph"/>
        <w:numPr>
          <w:ilvl w:val="0"/>
          <w:numId w:val="4"/>
        </w:numPr>
        <w:tabs>
          <w:tab w:val="left" w:pos="450"/>
          <w:tab w:val="left" w:pos="900"/>
          <w:tab w:val="left" w:pos="990"/>
        </w:tabs>
        <w:spacing w:after="0" w:line="360" w:lineRule="auto"/>
        <w:ind w:left="0" w:right="59" w:firstLine="540"/>
        <w:jc w:val="both"/>
        <w:rPr>
          <w:rFonts w:ascii="GHEA Grapalat" w:hAnsi="GHEA Grapalat" w:cs="Sylfaen"/>
          <w:bCs/>
          <w:sz w:val="24"/>
          <w:szCs w:val="24"/>
          <w:lang w:val="hy-AM"/>
        </w:rPr>
      </w:pPr>
      <w:r w:rsidRPr="00BD4E62">
        <w:rPr>
          <w:rFonts w:ascii="GHEA Grapalat" w:hAnsi="GHEA Grapalat" w:cs="Sylfaen"/>
          <w:bCs/>
          <w:sz w:val="24"/>
          <w:szCs w:val="24"/>
          <w:lang w:val="hy-AM"/>
        </w:rPr>
        <w:t>ո</w:t>
      </w:r>
      <w:r w:rsidR="001F20FA" w:rsidRPr="00BD4E62">
        <w:rPr>
          <w:rFonts w:ascii="GHEA Grapalat" w:hAnsi="GHEA Grapalat" w:cs="Sylfaen"/>
          <w:bCs/>
          <w:sz w:val="24"/>
          <w:szCs w:val="24"/>
          <w:lang w:val="hy-AM"/>
        </w:rPr>
        <w:t>րոշել</w:t>
      </w:r>
      <w:r w:rsidR="008F4C32" w:rsidRPr="00BD4E62">
        <w:rPr>
          <w:rFonts w:ascii="GHEA Grapalat" w:hAnsi="GHEA Grapalat" w:cs="Sylfaen"/>
          <w:bCs/>
          <w:sz w:val="24"/>
          <w:szCs w:val="24"/>
          <w:lang w:val="hy-AM"/>
        </w:rPr>
        <w:t xml:space="preserve"> </w:t>
      </w:r>
      <w:r w:rsidR="008F4C32" w:rsidRPr="00BD4E62">
        <w:rPr>
          <w:rFonts w:ascii="GHEA Grapalat" w:hAnsi="GHEA Grapalat" w:cs="Arial"/>
          <w:bCs/>
          <w:sz w:val="24"/>
          <w:szCs w:val="24"/>
          <w:lang w:val="hy-AM"/>
        </w:rPr>
        <w:t>ՀՀ հարկային օրենսգրքի 416-րդ հոդվածի 1-5.1-րդ մասերի</w:t>
      </w:r>
      <w:r w:rsidR="008F4C32" w:rsidRPr="00BD4E62">
        <w:rPr>
          <w:rFonts w:ascii="GHEA Grapalat" w:hAnsi="GHEA Grapalat" w:cs="Arial"/>
          <w:b/>
          <w:bCs/>
          <w:sz w:val="24"/>
          <w:szCs w:val="24"/>
          <w:lang w:val="hy-AM"/>
        </w:rPr>
        <w:t xml:space="preserve"> </w:t>
      </w:r>
      <w:r w:rsidR="008F4C32" w:rsidRPr="00BD4E62">
        <w:rPr>
          <w:rFonts w:ascii="GHEA Grapalat" w:hAnsi="GHEA Grapalat" w:cs="Arial"/>
          <w:bCs/>
          <w:sz w:val="24"/>
          <w:szCs w:val="24"/>
          <w:lang w:val="hy-AM"/>
        </w:rPr>
        <w:t xml:space="preserve">համապատասխանությունը ՀՀ Սահմանադրության 50-րդ, 59-րդ հոդվածի 1-ին մասի, 75-րդ և 78-րդ հոդվածներին այնքանով, որքանով իրավական ակտով չի սահմանվել </w:t>
      </w:r>
      <w:r w:rsidR="008F4C32" w:rsidRPr="00BD4E62">
        <w:rPr>
          <w:rFonts w:ascii="GHEA Grapalat" w:hAnsi="GHEA Grapalat" w:cs="Arial"/>
          <w:bCs/>
          <w:sz w:val="24"/>
          <w:szCs w:val="24"/>
          <w:lang w:val="hy-AM"/>
        </w:rPr>
        <w:lastRenderedPageBreak/>
        <w:t xml:space="preserve">տուգանքների նշանակման ճկուն մեխանիզմ, </w:t>
      </w:r>
      <w:r w:rsidR="00413086" w:rsidRPr="00BD4E62">
        <w:rPr>
          <w:rFonts w:ascii="GHEA Grapalat" w:hAnsi="GHEA Grapalat" w:cs="Arial"/>
          <w:bCs/>
          <w:sz w:val="24"/>
          <w:szCs w:val="24"/>
          <w:lang w:val="hy-AM"/>
        </w:rPr>
        <w:t xml:space="preserve">ինչն էլ </w:t>
      </w:r>
      <w:r w:rsidR="008F4C32" w:rsidRPr="00BD4E62">
        <w:rPr>
          <w:rFonts w:ascii="GHEA Grapalat" w:hAnsi="GHEA Grapalat" w:cs="Arial"/>
          <w:bCs/>
          <w:sz w:val="24"/>
          <w:szCs w:val="24"/>
          <w:lang w:val="hy-AM"/>
        </w:rPr>
        <w:t xml:space="preserve">հանգեցնում է </w:t>
      </w:r>
      <w:r w:rsidR="008F4C32" w:rsidRPr="00BD4E62">
        <w:rPr>
          <w:rFonts w:ascii="GHEA Grapalat" w:hAnsi="GHEA Grapalat" w:cs="Arial"/>
          <w:sz w:val="24"/>
          <w:szCs w:val="24"/>
          <w:lang w:val="hy-AM"/>
        </w:rPr>
        <w:t>տնտեսական գործունեության</w:t>
      </w:r>
      <w:r w:rsidR="008F4C32" w:rsidRPr="00BD4E62">
        <w:rPr>
          <w:rFonts w:ascii="GHEA Grapalat" w:hAnsi="GHEA Grapalat" w:cs="Arial"/>
          <w:bCs/>
          <w:sz w:val="24"/>
          <w:szCs w:val="24"/>
          <w:lang w:val="hy-AM"/>
        </w:rPr>
        <w:t xml:space="preserve"> </w:t>
      </w:r>
      <w:r w:rsidR="008F4C32" w:rsidRPr="00BD4E62">
        <w:rPr>
          <w:rFonts w:ascii="GHEA Grapalat" w:hAnsi="GHEA Grapalat" w:cs="Arial"/>
          <w:sz w:val="24"/>
          <w:szCs w:val="24"/>
          <w:lang w:val="hy-AM"/>
        </w:rPr>
        <w:t>ազատության</w:t>
      </w:r>
      <w:r w:rsidR="008F4C32" w:rsidRPr="00BD4E62">
        <w:rPr>
          <w:rFonts w:ascii="GHEA Grapalat" w:hAnsi="GHEA Grapalat" w:cs="Arial"/>
          <w:bCs/>
          <w:sz w:val="24"/>
          <w:szCs w:val="24"/>
          <w:lang w:val="hy-AM"/>
        </w:rPr>
        <w:t xml:space="preserve"> </w:t>
      </w:r>
      <w:r w:rsidR="008F4C32" w:rsidRPr="00BD4E62">
        <w:rPr>
          <w:rFonts w:ascii="GHEA Grapalat" w:hAnsi="GHEA Grapalat" w:cs="Arial"/>
          <w:sz w:val="24"/>
          <w:szCs w:val="24"/>
          <w:lang w:val="hy-AM"/>
        </w:rPr>
        <w:t>և</w:t>
      </w:r>
      <w:r w:rsidR="008F4C32" w:rsidRPr="00BD4E62">
        <w:rPr>
          <w:rFonts w:ascii="GHEA Grapalat" w:hAnsi="GHEA Grapalat" w:cs="Arial"/>
          <w:bCs/>
          <w:sz w:val="24"/>
          <w:szCs w:val="24"/>
          <w:lang w:val="hy-AM"/>
        </w:rPr>
        <w:t xml:space="preserve"> </w:t>
      </w:r>
      <w:r w:rsidR="008F4C32" w:rsidRPr="00BD4E62">
        <w:rPr>
          <w:rFonts w:ascii="GHEA Grapalat" w:hAnsi="GHEA Grapalat" w:cs="Arial"/>
          <w:sz w:val="24"/>
          <w:szCs w:val="24"/>
          <w:lang w:val="hy-AM"/>
        </w:rPr>
        <w:t>տնտեսական</w:t>
      </w:r>
      <w:r w:rsidR="008F4C32" w:rsidRPr="00BD4E62">
        <w:rPr>
          <w:rFonts w:ascii="GHEA Grapalat" w:hAnsi="GHEA Grapalat" w:cs="Arial"/>
          <w:bCs/>
          <w:sz w:val="24"/>
          <w:szCs w:val="24"/>
          <w:lang w:val="hy-AM"/>
        </w:rPr>
        <w:t xml:space="preserve"> </w:t>
      </w:r>
      <w:r w:rsidR="008F4C32" w:rsidRPr="00BD4E62">
        <w:rPr>
          <w:rFonts w:ascii="GHEA Grapalat" w:hAnsi="GHEA Grapalat" w:cs="Arial"/>
          <w:sz w:val="24"/>
          <w:szCs w:val="24"/>
          <w:lang w:val="hy-AM"/>
        </w:rPr>
        <w:t>մրցակցության</w:t>
      </w:r>
      <w:r w:rsidR="008F4C32" w:rsidRPr="00BD4E62">
        <w:rPr>
          <w:rFonts w:ascii="GHEA Grapalat" w:hAnsi="GHEA Grapalat" w:cs="Arial"/>
          <w:bCs/>
          <w:sz w:val="24"/>
          <w:szCs w:val="24"/>
          <w:lang w:val="hy-AM"/>
        </w:rPr>
        <w:t xml:space="preserve"> </w:t>
      </w:r>
      <w:r w:rsidR="008F4C32" w:rsidRPr="00BD4E62">
        <w:rPr>
          <w:rFonts w:ascii="GHEA Grapalat" w:hAnsi="GHEA Grapalat" w:cs="Arial"/>
          <w:sz w:val="24"/>
          <w:szCs w:val="24"/>
          <w:lang w:val="hy-AM"/>
        </w:rPr>
        <w:t>երաշխավորման</w:t>
      </w:r>
      <w:r w:rsidR="008F4C32" w:rsidRPr="00BD4E62">
        <w:rPr>
          <w:rFonts w:ascii="GHEA Grapalat" w:hAnsi="GHEA Grapalat" w:cs="Arial"/>
          <w:b/>
          <w:sz w:val="24"/>
          <w:szCs w:val="24"/>
          <w:lang w:val="hy-AM"/>
        </w:rPr>
        <w:t xml:space="preserve"> </w:t>
      </w:r>
      <w:r w:rsidR="008F4C32" w:rsidRPr="00BD4E62">
        <w:rPr>
          <w:rFonts w:ascii="GHEA Grapalat" w:hAnsi="GHEA Grapalat" w:cs="Arial"/>
          <w:bCs/>
          <w:sz w:val="24"/>
          <w:szCs w:val="24"/>
          <w:lang w:val="hy-AM"/>
        </w:rPr>
        <w:t>իրավունքի նկատմամբ անհամաչափ միջամտության։</w:t>
      </w:r>
    </w:p>
    <w:p w14:paraId="0F5AE8D4" w14:textId="1CF2562F" w:rsidR="00FC6E3C" w:rsidRPr="00BD4E62" w:rsidRDefault="006A4957" w:rsidP="00FC6E3C">
      <w:pPr>
        <w:tabs>
          <w:tab w:val="left" w:pos="450"/>
          <w:tab w:val="left" w:pos="900"/>
          <w:tab w:val="left" w:pos="990"/>
        </w:tabs>
        <w:spacing w:after="0" w:line="360" w:lineRule="auto"/>
        <w:ind w:right="59"/>
        <w:jc w:val="both"/>
        <w:rPr>
          <w:rFonts w:ascii="GHEA Grapalat" w:hAnsi="GHEA Grapalat" w:cs="Sylfaen"/>
          <w:bCs/>
          <w:sz w:val="24"/>
          <w:szCs w:val="24"/>
          <w:lang w:val="hy-AM"/>
        </w:rPr>
      </w:pPr>
      <w:r>
        <w:rPr>
          <w:rFonts w:ascii="GHEA Grapalat" w:eastAsia="MS Mincho" w:hAnsi="GHEA Grapalat" w:cs="Tahoma"/>
          <w:noProof/>
          <w:color w:val="000000" w:themeColor="text1"/>
          <w:sz w:val="24"/>
          <w:szCs w:val="24"/>
        </w:rPr>
        <w:pict w14:anchorId="43DD367E">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158.5pt;margin-top:10.65pt;width:199.95pt;height:100pt;z-index:251658240;mso-position-horizontal-relative:text;mso-position-vertical-relative:text" stroked="f">
            <v:imagedata r:id="rId9" o:title=""/>
          </v:shape>
          <w:control r:id="rId10" w:name="ArGrDigsig1" w:shapeid="_x0000_s1026"/>
        </w:pict>
      </w:r>
    </w:p>
    <w:p w14:paraId="494187A4" w14:textId="7574CD3B" w:rsidR="00FC6E3C" w:rsidRPr="00FC6E3C" w:rsidRDefault="00FC6E3C" w:rsidP="00FC6E3C">
      <w:pPr>
        <w:tabs>
          <w:tab w:val="left" w:pos="450"/>
          <w:tab w:val="left" w:pos="900"/>
          <w:tab w:val="left" w:pos="990"/>
        </w:tabs>
        <w:spacing w:after="0" w:line="360" w:lineRule="auto"/>
        <w:ind w:right="59"/>
        <w:jc w:val="right"/>
        <w:rPr>
          <w:rFonts w:ascii="GHEA Grapalat" w:hAnsi="GHEA Grapalat" w:cs="Sylfaen"/>
          <w:bCs/>
          <w:sz w:val="24"/>
          <w:szCs w:val="24"/>
          <w:lang w:val="hy-AM"/>
        </w:rPr>
      </w:pPr>
      <w:r w:rsidRPr="00BD4E62">
        <w:rPr>
          <w:rFonts w:ascii="GHEA Grapalat" w:eastAsia="MS Mincho" w:hAnsi="GHEA Grapalat" w:cs="Tahoma"/>
          <w:color w:val="000000" w:themeColor="text1"/>
          <w:sz w:val="24"/>
          <w:szCs w:val="24"/>
          <w:lang w:val="hy-AM"/>
        </w:rPr>
        <w:t>ԱՐՄԱՆ ԹԱԹՈՅԱՆ</w:t>
      </w:r>
    </w:p>
    <w:sectPr w:rsidR="00FC6E3C" w:rsidRPr="00FC6E3C" w:rsidSect="004D5DEF">
      <w:footerReference w:type="default" r:id="rId11"/>
      <w:pgSz w:w="12240" w:h="15840"/>
      <w:pgMar w:top="1134" w:right="1080" w:bottom="153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3EC28" w14:textId="77777777" w:rsidR="000F0AB6" w:rsidRDefault="000F0AB6" w:rsidP="004838F7">
      <w:pPr>
        <w:spacing w:after="0" w:line="240" w:lineRule="auto"/>
      </w:pPr>
      <w:r>
        <w:separator/>
      </w:r>
    </w:p>
  </w:endnote>
  <w:endnote w:type="continuationSeparator" w:id="0">
    <w:p w14:paraId="772D960F" w14:textId="77777777" w:rsidR="000F0AB6" w:rsidRDefault="000F0AB6" w:rsidP="00483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96483"/>
      <w:docPartObj>
        <w:docPartGallery w:val="Page Numbers (Bottom of Page)"/>
        <w:docPartUnique/>
      </w:docPartObj>
    </w:sdtPr>
    <w:sdtEndPr>
      <w:rPr>
        <w:noProof/>
      </w:rPr>
    </w:sdtEndPr>
    <w:sdtContent>
      <w:p w14:paraId="7CCFE9DF" w14:textId="41904B08" w:rsidR="00F14B84" w:rsidRDefault="00F14B84">
        <w:pPr>
          <w:pStyle w:val="Footer"/>
          <w:jc w:val="center"/>
        </w:pPr>
        <w:r>
          <w:fldChar w:fldCharType="begin"/>
        </w:r>
        <w:r>
          <w:instrText xml:space="preserve"> PAGE   \* MERGEFORMAT </w:instrText>
        </w:r>
        <w:r>
          <w:fldChar w:fldCharType="separate"/>
        </w:r>
        <w:r w:rsidR="000011C5">
          <w:rPr>
            <w:noProof/>
          </w:rPr>
          <w:t>1</w:t>
        </w:r>
        <w:r>
          <w:rPr>
            <w:noProof/>
          </w:rPr>
          <w:fldChar w:fldCharType="end"/>
        </w:r>
      </w:p>
    </w:sdtContent>
  </w:sdt>
  <w:p w14:paraId="4F4C1575" w14:textId="77777777" w:rsidR="00F14B84" w:rsidRDefault="00F14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CA97A" w14:textId="77777777" w:rsidR="000F0AB6" w:rsidRDefault="000F0AB6" w:rsidP="004838F7">
      <w:pPr>
        <w:spacing w:after="0" w:line="240" w:lineRule="auto"/>
      </w:pPr>
      <w:r>
        <w:separator/>
      </w:r>
    </w:p>
  </w:footnote>
  <w:footnote w:type="continuationSeparator" w:id="0">
    <w:p w14:paraId="41567BC3" w14:textId="77777777" w:rsidR="000F0AB6" w:rsidRDefault="000F0AB6" w:rsidP="004838F7">
      <w:pPr>
        <w:spacing w:after="0" w:line="240" w:lineRule="auto"/>
      </w:pPr>
      <w:r>
        <w:continuationSeparator/>
      </w:r>
    </w:p>
  </w:footnote>
  <w:footnote w:id="1">
    <w:p w14:paraId="15CDDCC3" w14:textId="77777777" w:rsidR="00F14B84" w:rsidRPr="009A59CC" w:rsidRDefault="00F14B84" w:rsidP="009A59CC">
      <w:pPr>
        <w:pStyle w:val="FootnoteText"/>
        <w:spacing w:line="360" w:lineRule="auto"/>
        <w:ind w:right="90"/>
        <w:jc w:val="both"/>
        <w:rPr>
          <w:rFonts w:ascii="GHEA Grapalat" w:hAnsi="GHEA Grapalat"/>
          <w:lang w:val="hy-AM"/>
        </w:rPr>
      </w:pPr>
      <w:r w:rsidRPr="009A59CC">
        <w:rPr>
          <w:rStyle w:val="FootnoteReference"/>
          <w:rFonts w:ascii="GHEA Grapalat" w:hAnsi="GHEA Grapalat"/>
        </w:rPr>
        <w:footnoteRef/>
      </w:r>
      <w:r w:rsidRPr="009A59CC">
        <w:rPr>
          <w:rFonts w:ascii="GHEA Grapalat" w:hAnsi="GHEA Grapalat"/>
        </w:rPr>
        <w:t xml:space="preserve"> </w:t>
      </w:r>
      <w:r w:rsidRPr="009A59CC">
        <w:rPr>
          <w:rFonts w:ascii="GHEA Grapalat" w:hAnsi="GHEA Grapalat"/>
          <w:lang w:val="hy-AM"/>
        </w:rPr>
        <w:t>Այսուհետ՝ Օրենսգիրք</w:t>
      </w:r>
    </w:p>
  </w:footnote>
  <w:footnote w:id="2">
    <w:p w14:paraId="01FD9584" w14:textId="3801D7E9" w:rsidR="00F14B84" w:rsidRPr="009A59CC" w:rsidRDefault="00F14B84" w:rsidP="009A59CC">
      <w:pPr>
        <w:pStyle w:val="FootnoteText"/>
        <w:spacing w:line="360" w:lineRule="auto"/>
        <w:ind w:right="90"/>
        <w:jc w:val="both"/>
        <w:rPr>
          <w:rFonts w:ascii="GHEA Grapalat" w:hAnsi="GHEA Grapalat"/>
          <w:lang w:val="hy-AM"/>
        </w:rPr>
      </w:pPr>
      <w:r w:rsidRPr="009A59CC">
        <w:rPr>
          <w:rStyle w:val="FootnoteReference"/>
          <w:rFonts w:ascii="GHEA Grapalat" w:hAnsi="GHEA Grapalat"/>
        </w:rPr>
        <w:footnoteRef/>
      </w:r>
      <w:r w:rsidRPr="009A59CC">
        <w:rPr>
          <w:rFonts w:ascii="GHEA Grapalat" w:hAnsi="GHEA Grapalat"/>
          <w:lang w:val="hy-AM"/>
        </w:rPr>
        <w:t xml:space="preserve"> 2-րդ </w:t>
      </w:r>
      <w:r w:rsidRPr="009A59CC">
        <w:rPr>
          <w:rFonts w:ascii="GHEA Grapalat" w:hAnsi="GHEA Grapalat" w:cs="Sylfaen"/>
          <w:lang w:val="hy-AM"/>
        </w:rPr>
        <w:t>կետն</w:t>
      </w:r>
      <w:r w:rsidRPr="009A59CC">
        <w:rPr>
          <w:rFonts w:ascii="GHEA Grapalat" w:hAnsi="GHEA Grapalat"/>
          <w:lang w:val="hy-AM"/>
        </w:rPr>
        <w:t xml:space="preserve"> </w:t>
      </w:r>
      <w:r w:rsidRPr="009A59CC">
        <w:rPr>
          <w:rFonts w:ascii="GHEA Grapalat" w:hAnsi="GHEA Grapalat" w:cs="Sylfaen"/>
          <w:lang w:val="hy-AM"/>
        </w:rPr>
        <w:t>ուժը</w:t>
      </w:r>
      <w:r w:rsidRPr="009A59CC">
        <w:rPr>
          <w:rFonts w:ascii="GHEA Grapalat" w:hAnsi="GHEA Grapalat"/>
          <w:lang w:val="hy-AM"/>
        </w:rPr>
        <w:t xml:space="preserve"> </w:t>
      </w:r>
      <w:r w:rsidRPr="009A59CC">
        <w:rPr>
          <w:rFonts w:ascii="GHEA Grapalat" w:hAnsi="GHEA Grapalat" w:cs="Sylfaen"/>
          <w:lang w:val="hy-AM"/>
        </w:rPr>
        <w:t>կորցրել</w:t>
      </w:r>
      <w:r w:rsidRPr="009A59CC">
        <w:rPr>
          <w:rFonts w:ascii="GHEA Grapalat" w:hAnsi="GHEA Grapalat"/>
          <w:lang w:val="hy-AM"/>
        </w:rPr>
        <w:t xml:space="preserve"> </w:t>
      </w:r>
      <w:r w:rsidRPr="009A59CC">
        <w:rPr>
          <w:rFonts w:ascii="GHEA Grapalat" w:hAnsi="GHEA Grapalat" w:cs="Sylfaen"/>
          <w:lang w:val="hy-AM"/>
        </w:rPr>
        <w:t>է</w:t>
      </w:r>
      <w:r w:rsidRPr="009A59CC">
        <w:rPr>
          <w:rFonts w:ascii="GHEA Grapalat" w:hAnsi="GHEA Grapalat"/>
          <w:lang w:val="hy-AM"/>
        </w:rPr>
        <w:t xml:space="preserve"> 2017 թվականի դեկտեմբերի 17-ին, </w:t>
      </w:r>
      <w:r w:rsidRPr="009A59CC">
        <w:rPr>
          <w:rFonts w:ascii="GHEA Grapalat" w:hAnsi="GHEA Grapalat" w:cs="Sylfaen"/>
          <w:lang w:val="hy-AM"/>
        </w:rPr>
        <w:t>ՀՕ</w:t>
      </w:r>
      <w:r w:rsidRPr="009A59CC">
        <w:rPr>
          <w:rFonts w:ascii="GHEA Grapalat" w:hAnsi="GHEA Grapalat"/>
          <w:lang w:val="hy-AM"/>
        </w:rPr>
        <w:t>-266-</w:t>
      </w:r>
      <w:r w:rsidRPr="009A59CC">
        <w:rPr>
          <w:rFonts w:ascii="GHEA Grapalat" w:hAnsi="GHEA Grapalat" w:cs="Sylfaen"/>
          <w:lang w:val="hy-AM"/>
        </w:rPr>
        <w:t>Ն</w:t>
      </w:r>
    </w:p>
  </w:footnote>
  <w:footnote w:id="3">
    <w:p w14:paraId="3A270BAF" w14:textId="33F90F96" w:rsidR="004A0715" w:rsidRPr="009A59CC" w:rsidRDefault="004A0715" w:rsidP="009A59CC">
      <w:pPr>
        <w:pStyle w:val="Heading1"/>
        <w:shd w:val="clear" w:color="auto" w:fill="FFFFFF"/>
        <w:spacing w:before="300" w:beforeAutospacing="0" w:after="150" w:afterAutospacing="0" w:line="360" w:lineRule="auto"/>
        <w:jc w:val="both"/>
        <w:rPr>
          <w:rFonts w:ascii="GHEA Grapalat" w:hAnsi="GHEA Grapalat" w:cs="Arial"/>
          <w:b w:val="0"/>
          <w:sz w:val="20"/>
          <w:szCs w:val="20"/>
          <w:lang w:val="hy-AM"/>
        </w:rPr>
      </w:pPr>
      <w:r w:rsidRPr="009A59CC">
        <w:rPr>
          <w:rStyle w:val="FootnoteReference"/>
          <w:rFonts w:ascii="GHEA Grapalat" w:hAnsi="GHEA Grapalat"/>
          <w:sz w:val="20"/>
          <w:szCs w:val="20"/>
        </w:rPr>
        <w:footnoteRef/>
      </w:r>
      <w:r w:rsidRPr="009A59CC">
        <w:rPr>
          <w:rFonts w:ascii="GHEA Grapalat" w:hAnsi="GHEA Grapalat"/>
          <w:sz w:val="20"/>
          <w:szCs w:val="20"/>
          <w:lang w:val="hy-AM"/>
        </w:rPr>
        <w:t xml:space="preserve"> </w:t>
      </w:r>
      <w:r w:rsidRPr="009A59CC">
        <w:rPr>
          <w:rFonts w:ascii="GHEA Grapalat" w:hAnsi="GHEA Grapalat" w:cs="Arial"/>
          <w:b w:val="0"/>
          <w:sz w:val="20"/>
          <w:szCs w:val="20"/>
          <w:lang w:val="hy-AM"/>
        </w:rPr>
        <w:t xml:space="preserve">Տե՛ս «Հարկայինը տեռորի է ենթարկում փոքր բիզնեսին. </w:t>
      </w:r>
      <w:r w:rsidRPr="009A59CC">
        <w:rPr>
          <w:rFonts w:ascii="GHEA Grapalat" w:hAnsi="GHEA Grapalat" w:cs="Arial"/>
          <w:b w:val="0"/>
          <w:sz w:val="20"/>
          <w:szCs w:val="20"/>
          <w:lang w:val="hy-AM"/>
        </w:rPr>
        <w:t xml:space="preserve">Ահազանգ ՓՄՁ-ից» </w:t>
      </w:r>
      <w:r w:rsidRPr="009A59CC">
        <w:rPr>
          <w:rFonts w:ascii="GHEA Grapalat" w:hAnsi="GHEA Grapalat" w:cs="Arial"/>
          <w:b w:val="0"/>
          <w:sz w:val="20"/>
          <w:szCs w:val="20"/>
          <w:lang w:val="hy-AM"/>
        </w:rPr>
        <w:t xml:space="preserve">հոդվածը։ Հասանելի է </w:t>
      </w:r>
      <w:hyperlink r:id="rId1" w:history="1">
        <w:r w:rsidRPr="009A59CC">
          <w:rPr>
            <w:rFonts w:ascii="GHEA Grapalat" w:hAnsi="GHEA Grapalat" w:cs="Arial"/>
            <w:b w:val="0"/>
            <w:sz w:val="20"/>
            <w:szCs w:val="20"/>
            <w:lang w:val="hy-AM"/>
          </w:rPr>
          <w:t>https://www.lragir.am/2018/07/21/366092/</w:t>
        </w:r>
      </w:hyperlink>
      <w:r w:rsidRPr="009A59CC">
        <w:rPr>
          <w:rFonts w:ascii="GHEA Grapalat" w:hAnsi="GHEA Grapalat" w:cs="Arial"/>
          <w:b w:val="0"/>
          <w:sz w:val="20"/>
          <w:szCs w:val="20"/>
          <w:lang w:val="hy-AM"/>
        </w:rPr>
        <w:t xml:space="preserve"> հղումով; «Արտաշատում մի խումբ առևտրականներ բողոքի ակցիա են իրականացնում. նրանց հետ հանդիպեց ՊԵԿ նախագահը» հոդվածը։ Հասանելի է </w:t>
      </w:r>
      <w:hyperlink r:id="rId2" w:history="1">
        <w:r w:rsidRPr="009A59CC">
          <w:rPr>
            <w:rFonts w:ascii="GHEA Grapalat" w:hAnsi="GHEA Grapalat" w:cs="Arial"/>
            <w:b w:val="0"/>
            <w:sz w:val="20"/>
            <w:szCs w:val="20"/>
            <w:lang w:val="hy-AM"/>
          </w:rPr>
          <w:t>https://www.lragir.am/2018/08/13/371016/</w:t>
        </w:r>
      </w:hyperlink>
      <w:r w:rsidRPr="009A59CC">
        <w:rPr>
          <w:rFonts w:ascii="GHEA Grapalat" w:hAnsi="GHEA Grapalat" w:cs="Arial"/>
          <w:b w:val="0"/>
          <w:sz w:val="20"/>
          <w:szCs w:val="20"/>
          <w:lang w:val="hy-AM"/>
        </w:rPr>
        <w:t xml:space="preserve"> </w:t>
      </w:r>
      <w:r w:rsidR="00043C0E" w:rsidRPr="009A59CC">
        <w:rPr>
          <w:rFonts w:ascii="GHEA Grapalat" w:hAnsi="GHEA Grapalat" w:cs="Arial"/>
          <w:b w:val="0"/>
          <w:sz w:val="20"/>
          <w:szCs w:val="20"/>
          <w:lang w:val="hy-AM"/>
        </w:rPr>
        <w:t>հղումով; «</w:t>
      </w:r>
      <w:hyperlink r:id="rId3" w:history="1">
        <w:r w:rsidR="00043C0E" w:rsidRPr="009A59CC">
          <w:rPr>
            <w:rFonts w:ascii="GHEA Grapalat" w:hAnsi="GHEA Grapalat" w:cs="Arial"/>
            <w:b w:val="0"/>
            <w:sz w:val="20"/>
            <w:szCs w:val="20"/>
            <w:lang w:val="hy-AM"/>
          </w:rPr>
          <w:t>Լարված ու պայթյունավտանգ իրավիճակ Սևանում. 200-ից ավելի բնակիչներ սպառնում են փակել ճանապարհը. պատճառը որոշ բնապահպանների «զառանցանքներն» են. պահանջում են տարածքային կառավարման, առողջապահության, բնապահպանության նախարարներին</w:t>
        </w:r>
      </w:hyperlink>
      <w:r w:rsidR="00043C0E" w:rsidRPr="009A59CC">
        <w:rPr>
          <w:rFonts w:ascii="GHEA Grapalat" w:hAnsi="GHEA Grapalat" w:cs="Arial"/>
          <w:b w:val="0"/>
          <w:sz w:val="20"/>
          <w:szCs w:val="20"/>
          <w:lang w:val="hy-AM"/>
        </w:rPr>
        <w:t xml:space="preserve">»։ Հասանելի է </w:t>
      </w:r>
      <w:hyperlink r:id="rId4" w:history="1">
        <w:r w:rsidR="00043C0E" w:rsidRPr="009A59CC">
          <w:rPr>
            <w:rFonts w:ascii="GHEA Grapalat" w:hAnsi="GHEA Grapalat" w:cs="Arial"/>
            <w:b w:val="0"/>
            <w:sz w:val="20"/>
            <w:szCs w:val="20"/>
            <w:lang w:val="hy-AM"/>
          </w:rPr>
          <w:t>http://shamshyan.com/hy/article/2018/08/07/1102576/</w:t>
        </w:r>
      </w:hyperlink>
      <w:r w:rsidR="00043C0E" w:rsidRPr="009A59CC">
        <w:rPr>
          <w:rFonts w:ascii="GHEA Grapalat" w:hAnsi="GHEA Grapalat" w:cs="Arial"/>
          <w:b w:val="0"/>
          <w:sz w:val="20"/>
          <w:szCs w:val="20"/>
          <w:lang w:val="hy-AM"/>
        </w:rPr>
        <w:t xml:space="preserve"> հղումով։ </w:t>
      </w:r>
    </w:p>
    <w:p w14:paraId="2C1A1AA7" w14:textId="4C239A37" w:rsidR="004A0715" w:rsidRPr="009A59CC" w:rsidRDefault="004A0715" w:rsidP="009A59CC">
      <w:pPr>
        <w:pStyle w:val="Heading1"/>
        <w:shd w:val="clear" w:color="auto" w:fill="FFFFFF"/>
        <w:spacing w:before="300" w:beforeAutospacing="0" w:after="150" w:afterAutospacing="0" w:line="360" w:lineRule="auto"/>
        <w:jc w:val="both"/>
        <w:rPr>
          <w:rFonts w:ascii="GHEA Grapalat" w:hAnsi="GHEA Grapalat" w:cs="Arial"/>
          <w:b w:val="0"/>
          <w:sz w:val="20"/>
          <w:szCs w:val="20"/>
          <w:lang w:val="hy-AM"/>
        </w:rPr>
      </w:pPr>
    </w:p>
  </w:footnote>
  <w:footnote w:id="4">
    <w:p w14:paraId="159AE0A3" w14:textId="77777777" w:rsidR="00F14B84" w:rsidRPr="009A59CC" w:rsidRDefault="00F14B84" w:rsidP="009A59CC">
      <w:pPr>
        <w:pStyle w:val="FootnoteText"/>
        <w:spacing w:line="360" w:lineRule="auto"/>
        <w:ind w:right="86"/>
        <w:jc w:val="both"/>
        <w:rPr>
          <w:rFonts w:ascii="GHEA Grapalat" w:hAnsi="GHEA Grapalat"/>
          <w:lang w:val="hy-AM"/>
        </w:rPr>
      </w:pPr>
      <w:r w:rsidRPr="009A59CC">
        <w:rPr>
          <w:rStyle w:val="FootnoteReference"/>
          <w:rFonts w:ascii="GHEA Grapalat" w:hAnsi="GHEA Grapalat"/>
        </w:rPr>
        <w:footnoteRef/>
      </w:r>
      <w:r w:rsidRPr="009A59CC">
        <w:rPr>
          <w:rFonts w:ascii="GHEA Grapalat" w:hAnsi="GHEA Grapalat"/>
          <w:lang w:val="hy-AM"/>
        </w:rPr>
        <w:t xml:space="preserve"> </w:t>
      </w:r>
      <w:r w:rsidRPr="009A59CC">
        <w:rPr>
          <w:rFonts w:ascii="GHEA Grapalat" w:hAnsi="GHEA Grapalat" w:cs="Arial"/>
          <w:lang w:val="hy-AM"/>
        </w:rPr>
        <w:t xml:space="preserve">Տե՛ս </w:t>
      </w:r>
      <w:r w:rsidRPr="009A59CC">
        <w:rPr>
          <w:rFonts w:ascii="GHEA Grapalat" w:hAnsi="GHEA Grapalat"/>
          <w:lang w:val="hy-AM"/>
        </w:rPr>
        <w:t>Վարդան Պողոսյան, Նորա Սարգսյան, Հայաստանի Հանրապետության 2015թ</w:t>
      </w:r>
      <w:r w:rsidRPr="009A59CC">
        <w:rPr>
          <w:rFonts w:ascii="MS Mincho" w:eastAsia="MS Mincho" w:hAnsi="MS Mincho" w:cs="MS Mincho" w:hint="eastAsia"/>
          <w:lang w:val="hy-AM"/>
        </w:rPr>
        <w:t>․</w:t>
      </w:r>
      <w:r w:rsidRPr="009A59CC">
        <w:rPr>
          <w:rFonts w:ascii="GHEA Grapalat" w:hAnsi="GHEA Grapalat"/>
          <w:lang w:val="hy-AM"/>
        </w:rPr>
        <w:t xml:space="preserve"> խմբագրությամբ սահմանադրությունը</w:t>
      </w:r>
      <w:r w:rsidRPr="009A59CC">
        <w:rPr>
          <w:rFonts w:ascii="MS Mincho" w:eastAsia="MS Mincho" w:hAnsi="MS Mincho" w:cs="MS Mincho" w:hint="eastAsia"/>
          <w:lang w:val="hy-AM"/>
        </w:rPr>
        <w:t>․</w:t>
      </w:r>
      <w:r w:rsidRPr="009A59CC">
        <w:rPr>
          <w:rFonts w:ascii="GHEA Grapalat" w:hAnsi="GHEA Grapalat"/>
          <w:lang w:val="hy-AM"/>
        </w:rPr>
        <w:t>-Եր</w:t>
      </w:r>
      <w:r w:rsidRPr="009A59CC">
        <w:rPr>
          <w:rFonts w:ascii="MS Mincho" w:eastAsia="MS Mincho" w:hAnsi="MS Mincho" w:cs="MS Mincho" w:hint="eastAsia"/>
          <w:lang w:val="hy-AM"/>
        </w:rPr>
        <w:t>․</w:t>
      </w:r>
      <w:r w:rsidRPr="009A59CC">
        <w:rPr>
          <w:rFonts w:ascii="GHEA Grapalat" w:hAnsi="GHEA Grapalat"/>
          <w:lang w:val="hy-AM"/>
        </w:rPr>
        <w:t>։ Տիգրան Մեծ, 2016, էջ 82։</w:t>
      </w:r>
    </w:p>
  </w:footnote>
  <w:footnote w:id="5">
    <w:p w14:paraId="73711396" w14:textId="2A6583FB" w:rsidR="00E41483" w:rsidRPr="009A59CC" w:rsidRDefault="00F14B84" w:rsidP="009A59CC">
      <w:pPr>
        <w:pStyle w:val="CommentText"/>
        <w:spacing w:after="0" w:line="360" w:lineRule="auto"/>
        <w:jc w:val="both"/>
        <w:rPr>
          <w:rFonts w:ascii="GHEA Grapalat" w:hAnsi="GHEA Grapalat" w:cs="Arial"/>
          <w:color w:val="000000" w:themeColor="text1"/>
          <w:lang w:val="hy-AM"/>
        </w:rPr>
      </w:pPr>
      <w:r w:rsidRPr="009A59CC">
        <w:rPr>
          <w:rFonts w:ascii="GHEA Grapalat" w:hAnsi="GHEA Grapalat" w:cs="Arial"/>
          <w:vertAlign w:val="superscript"/>
          <w:lang w:val="hy-AM"/>
        </w:rPr>
        <w:footnoteRef/>
      </w:r>
      <w:r w:rsidRPr="009A59CC">
        <w:rPr>
          <w:rFonts w:ascii="GHEA Grapalat" w:hAnsi="GHEA Grapalat" w:cs="Arial"/>
          <w:lang w:val="hy-AM"/>
        </w:rPr>
        <w:t xml:space="preserve"> </w:t>
      </w:r>
      <w:r w:rsidRPr="009A59CC">
        <w:rPr>
          <w:rFonts w:ascii="GHEA Grapalat" w:hAnsi="GHEA Grapalat" w:cs="Arial"/>
          <w:color w:val="000000" w:themeColor="text1"/>
          <w:lang w:val="hy-AM"/>
        </w:rPr>
        <w:t>Ըստ 2005 թվականի խմբագրության Սահմանադրության</w:t>
      </w:r>
      <w:r w:rsidR="00E41483" w:rsidRPr="009A59CC">
        <w:rPr>
          <w:rFonts w:ascii="GHEA Grapalat" w:hAnsi="GHEA Grapalat" w:cs="Arial"/>
          <w:color w:val="000000" w:themeColor="text1"/>
          <w:lang w:val="hy-AM"/>
        </w:rPr>
        <w:t xml:space="preserve"> (</w:t>
      </w:r>
      <w:r w:rsidR="00E41483" w:rsidRPr="009A59CC">
        <w:rPr>
          <w:rFonts w:ascii="GHEA Grapalat" w:hAnsi="GHEA Grapalat"/>
          <w:b/>
          <w:bCs/>
          <w:color w:val="000000" w:themeColor="text1"/>
          <w:shd w:val="clear" w:color="auto" w:fill="FFFFFF"/>
          <w:lang w:val="hy-AM"/>
        </w:rPr>
        <w:t>Հոդված 1.</w:t>
      </w:r>
      <w:r w:rsidR="00E41483" w:rsidRPr="009A59CC">
        <w:rPr>
          <w:rFonts w:cs="Calibri"/>
          <w:color w:val="000000" w:themeColor="text1"/>
          <w:shd w:val="clear" w:color="auto" w:fill="FFFFFF"/>
          <w:lang w:val="hy-AM"/>
        </w:rPr>
        <w:t> </w:t>
      </w:r>
      <w:r w:rsidR="00E41483" w:rsidRPr="009A59CC">
        <w:rPr>
          <w:rFonts w:ascii="GHEA Grapalat" w:hAnsi="GHEA Grapalat"/>
          <w:color w:val="000000" w:themeColor="text1"/>
          <w:shd w:val="clear" w:color="auto" w:fill="FFFFFF"/>
          <w:lang w:val="hy-AM"/>
        </w:rPr>
        <w:t xml:space="preserve">Հայաստանի Հանրապետությունը ինքնիշխան, ժողովրդավարական, սոցիալական, իրավական պետություն է: </w:t>
      </w:r>
      <w:r w:rsidR="00E41483" w:rsidRPr="009A59CC">
        <w:rPr>
          <w:rFonts w:ascii="GHEA Grapalat" w:hAnsi="GHEA Grapalat"/>
          <w:b/>
          <w:bCs/>
          <w:color w:val="000000" w:themeColor="text1"/>
          <w:lang w:val="hy-AM"/>
        </w:rPr>
        <w:t>Հոդված 3.</w:t>
      </w:r>
      <w:r w:rsidR="00E41483" w:rsidRPr="009A59CC">
        <w:rPr>
          <w:rFonts w:cs="Calibri"/>
          <w:b/>
          <w:bCs/>
          <w:color w:val="000000" w:themeColor="text1"/>
          <w:lang w:val="hy-AM"/>
        </w:rPr>
        <w:t> </w:t>
      </w:r>
      <w:r w:rsidR="00E41483" w:rsidRPr="009A59CC">
        <w:rPr>
          <w:rFonts w:ascii="GHEA Grapalat" w:hAnsi="GHEA Grapalat"/>
          <w:color w:val="000000" w:themeColor="text1"/>
          <w:lang w:val="hy-AM"/>
        </w:rPr>
        <w:t xml:space="preserve">Մարդը, նրա արժանապատվությունը, հիմնական իրավունքները </w:t>
      </w:r>
      <w:r w:rsidR="00FE5AE9" w:rsidRPr="009A59CC">
        <w:rPr>
          <w:rFonts w:ascii="GHEA Grapalat" w:hAnsi="GHEA Grapalat"/>
          <w:color w:val="000000" w:themeColor="text1"/>
          <w:lang w:val="hy-AM"/>
        </w:rPr>
        <w:t>և</w:t>
      </w:r>
      <w:r w:rsidR="00E41483" w:rsidRPr="009A59CC">
        <w:rPr>
          <w:rFonts w:ascii="GHEA Grapalat" w:hAnsi="GHEA Grapalat"/>
          <w:color w:val="000000" w:themeColor="text1"/>
          <w:lang w:val="hy-AM"/>
        </w:rPr>
        <w:t xml:space="preserve"> ազատությունները բարձրագույն արժեքներ են։ Պետությունն ապահովում է մարդու </w:t>
      </w:r>
      <w:r w:rsidR="00FE5AE9" w:rsidRPr="009A59CC">
        <w:rPr>
          <w:rFonts w:ascii="GHEA Grapalat" w:hAnsi="GHEA Grapalat"/>
          <w:color w:val="000000" w:themeColor="text1"/>
          <w:lang w:val="hy-AM"/>
        </w:rPr>
        <w:t>և</w:t>
      </w:r>
      <w:r w:rsidR="00E41483" w:rsidRPr="009A59CC">
        <w:rPr>
          <w:rFonts w:ascii="GHEA Grapalat" w:hAnsi="GHEA Grapalat"/>
          <w:color w:val="000000" w:themeColor="text1"/>
          <w:lang w:val="hy-AM"/>
        </w:rPr>
        <w:t xml:space="preserve"> քաղաքացու հիմնական իրավունքների </w:t>
      </w:r>
      <w:r w:rsidR="00FE5AE9" w:rsidRPr="009A59CC">
        <w:rPr>
          <w:rFonts w:ascii="GHEA Grapalat" w:hAnsi="GHEA Grapalat"/>
          <w:color w:val="000000" w:themeColor="text1"/>
          <w:lang w:val="hy-AM"/>
        </w:rPr>
        <w:t>և</w:t>
      </w:r>
      <w:r w:rsidR="00E41483" w:rsidRPr="009A59CC">
        <w:rPr>
          <w:rFonts w:ascii="GHEA Grapalat" w:hAnsi="GHEA Grapalat"/>
          <w:color w:val="000000" w:themeColor="text1"/>
          <w:lang w:val="hy-AM"/>
        </w:rPr>
        <w:t xml:space="preserve"> ազատությունների պաշտպանությունը՝ միջազգային իրավունքի սկզբունքներին ու նորմերին համապատասխան։ </w:t>
      </w:r>
      <w:r w:rsidR="00E41483" w:rsidRPr="009A59CC">
        <w:rPr>
          <w:rFonts w:ascii="GHEA Grapalat" w:hAnsi="GHEA Grapalat"/>
          <w:b/>
          <w:bCs/>
          <w:color w:val="000000" w:themeColor="text1"/>
          <w:shd w:val="clear" w:color="auto" w:fill="FFFFFF"/>
          <w:lang w:val="hy-AM"/>
        </w:rPr>
        <w:t>Հոդված 43.</w:t>
      </w:r>
      <w:r w:rsidR="00E41483" w:rsidRPr="009A59CC">
        <w:rPr>
          <w:rFonts w:cs="Calibri"/>
          <w:b/>
          <w:bCs/>
          <w:color w:val="000000" w:themeColor="text1"/>
          <w:shd w:val="clear" w:color="auto" w:fill="FFFFFF"/>
          <w:lang w:val="hy-AM"/>
        </w:rPr>
        <w:t> </w:t>
      </w:r>
      <w:r w:rsidR="00E41483" w:rsidRPr="009A59CC">
        <w:rPr>
          <w:rFonts w:ascii="GHEA Grapalat" w:hAnsi="GHEA Grapalat"/>
          <w:color w:val="000000" w:themeColor="text1"/>
          <w:shd w:val="clear" w:color="auto" w:fill="FFFFFF"/>
          <w:lang w:val="hy-AM"/>
        </w:rPr>
        <w:t xml:space="preserve">Մարդու </w:t>
      </w:r>
      <w:r w:rsidR="00FE5AE9" w:rsidRPr="009A59CC">
        <w:rPr>
          <w:rFonts w:ascii="GHEA Grapalat" w:hAnsi="GHEA Grapalat"/>
          <w:color w:val="000000" w:themeColor="text1"/>
          <w:shd w:val="clear" w:color="auto" w:fill="FFFFFF"/>
          <w:lang w:val="hy-AM"/>
        </w:rPr>
        <w:t>և</w:t>
      </w:r>
      <w:r w:rsidR="00E41483" w:rsidRPr="009A59CC">
        <w:rPr>
          <w:rFonts w:ascii="GHEA Grapalat" w:hAnsi="GHEA Grapalat"/>
          <w:color w:val="000000" w:themeColor="text1"/>
          <w:shd w:val="clear" w:color="auto" w:fill="FFFFFF"/>
          <w:lang w:val="hy-AM"/>
        </w:rPr>
        <w:t xml:space="preserve"> քաղաքացու՝ Սահմանադրության 23-25, 27, 28-30, 30.1-րդ</w:t>
      </w:r>
      <w:r w:rsidR="00E41483" w:rsidRPr="009A59CC">
        <w:rPr>
          <w:rFonts w:cs="Calibri"/>
          <w:strike/>
          <w:color w:val="000000" w:themeColor="text1"/>
          <w:shd w:val="clear" w:color="auto" w:fill="FFFFFF"/>
          <w:lang w:val="hy-AM"/>
        </w:rPr>
        <w:t> </w:t>
      </w:r>
      <w:r w:rsidR="00E41483" w:rsidRPr="009A59CC">
        <w:rPr>
          <w:rFonts w:ascii="GHEA Grapalat" w:hAnsi="GHEA Grapalat"/>
          <w:color w:val="000000" w:themeColor="text1"/>
          <w:shd w:val="clear" w:color="auto" w:fill="FFFFFF"/>
          <w:lang w:val="hy-AM"/>
        </w:rPr>
        <w:t xml:space="preserve">հոդվածներով, 32-րդ հոդվածի երրորդ մասով ամրագրված հիմնական իրավունքները </w:t>
      </w:r>
      <w:r w:rsidR="00FE5AE9" w:rsidRPr="009A59CC">
        <w:rPr>
          <w:rFonts w:ascii="GHEA Grapalat" w:hAnsi="GHEA Grapalat"/>
          <w:color w:val="000000" w:themeColor="text1"/>
          <w:shd w:val="clear" w:color="auto" w:fill="FFFFFF"/>
          <w:lang w:val="hy-AM"/>
        </w:rPr>
        <w:t>և</w:t>
      </w:r>
      <w:r w:rsidR="00E41483" w:rsidRPr="009A59CC">
        <w:rPr>
          <w:rFonts w:ascii="GHEA Grapalat" w:hAnsi="GHEA Grapalat"/>
          <w:color w:val="000000" w:themeColor="text1"/>
          <w:shd w:val="clear" w:color="auto" w:fill="FFFFFF"/>
          <w:lang w:val="hy-AM"/>
        </w:rPr>
        <w:t xml:space="preserve"> ազատությունները կարող են սահմանափակվել միայն օրենքով, եթե դա անհրաժեշտ է ժողովրդավարական հասարակությունում պետական անվտանգության, հասարակական կարգի պահպանման, հանցագործությունների կանխման, հանրության առողջության ու բարոյականության, այլոց սահմանադրական իրավունքների </w:t>
      </w:r>
      <w:r w:rsidR="00FE5AE9" w:rsidRPr="009A59CC">
        <w:rPr>
          <w:rFonts w:ascii="GHEA Grapalat" w:hAnsi="GHEA Grapalat"/>
          <w:color w:val="000000" w:themeColor="text1"/>
          <w:shd w:val="clear" w:color="auto" w:fill="FFFFFF"/>
          <w:lang w:val="hy-AM"/>
        </w:rPr>
        <w:t>և</w:t>
      </w:r>
      <w:r w:rsidR="00E41483" w:rsidRPr="009A59CC">
        <w:rPr>
          <w:rFonts w:ascii="GHEA Grapalat" w:hAnsi="GHEA Grapalat"/>
          <w:color w:val="000000" w:themeColor="text1"/>
          <w:shd w:val="clear" w:color="auto" w:fill="FFFFFF"/>
          <w:lang w:val="hy-AM"/>
        </w:rPr>
        <w:t xml:space="preserve"> ազատությունների, պատվի </w:t>
      </w:r>
      <w:r w:rsidR="00FE5AE9" w:rsidRPr="009A59CC">
        <w:rPr>
          <w:rFonts w:ascii="GHEA Grapalat" w:hAnsi="GHEA Grapalat"/>
          <w:color w:val="000000" w:themeColor="text1"/>
          <w:shd w:val="clear" w:color="auto" w:fill="FFFFFF"/>
          <w:lang w:val="hy-AM"/>
        </w:rPr>
        <w:t>և</w:t>
      </w:r>
      <w:r w:rsidR="00E41483" w:rsidRPr="009A59CC">
        <w:rPr>
          <w:rFonts w:ascii="GHEA Grapalat" w:hAnsi="GHEA Grapalat"/>
          <w:color w:val="000000" w:themeColor="text1"/>
          <w:shd w:val="clear" w:color="auto" w:fill="FFFFFF"/>
          <w:lang w:val="hy-AM"/>
        </w:rPr>
        <w:t xml:space="preserve"> բարի համբավի պաշտպանության համար</w:t>
      </w:r>
      <w:r w:rsidR="00E41483" w:rsidRPr="009A59CC">
        <w:rPr>
          <w:rFonts w:ascii="GHEA Grapalat" w:hAnsi="GHEA Grapalat" w:cs="Arial"/>
          <w:color w:val="000000" w:themeColor="text1"/>
          <w:lang w:val="hy-AM"/>
        </w:rPr>
        <w:t>)</w:t>
      </w:r>
      <w:r w:rsidRPr="009A59CC">
        <w:rPr>
          <w:rFonts w:ascii="GHEA Grapalat" w:hAnsi="GHEA Grapalat" w:cs="Arial"/>
          <w:color w:val="000000" w:themeColor="text1"/>
          <w:lang w:val="hy-AM"/>
        </w:rPr>
        <w:t xml:space="preserve">։ </w:t>
      </w:r>
    </w:p>
    <w:p w14:paraId="34F43E07" w14:textId="591AC7D5" w:rsidR="00F14B84" w:rsidRPr="009A59CC" w:rsidRDefault="00F14B84" w:rsidP="009A59CC">
      <w:pPr>
        <w:pStyle w:val="CommentText"/>
        <w:spacing w:after="0" w:line="360" w:lineRule="auto"/>
        <w:ind w:firstLine="720"/>
        <w:jc w:val="both"/>
        <w:rPr>
          <w:rFonts w:ascii="GHEA Grapalat" w:hAnsi="GHEA Grapalat"/>
          <w:color w:val="333333"/>
          <w:shd w:val="clear" w:color="auto" w:fill="FFFFFF"/>
          <w:lang w:val="hy-AM"/>
        </w:rPr>
      </w:pPr>
      <w:r w:rsidRPr="009A59CC">
        <w:rPr>
          <w:rFonts w:ascii="GHEA Grapalat" w:hAnsi="GHEA Grapalat" w:cs="Arial"/>
          <w:color w:val="000000" w:themeColor="text1"/>
          <w:lang w:val="hy-AM"/>
        </w:rPr>
        <w:t xml:space="preserve">Սակայն, հարկ է նշել, որ նշված հոդվածների էությունն արտացոլվել է </w:t>
      </w:r>
      <w:r w:rsidRPr="009A59CC">
        <w:rPr>
          <w:rFonts w:ascii="GHEA Grapalat" w:hAnsi="GHEA Grapalat" w:cs="Arial"/>
          <w:lang w:val="hy-AM"/>
        </w:rPr>
        <w:t>նաև գործող Սահմանադրությունում, անխախտորեն սահմանելով, որ հիմնական իրավունքները և ազատությունները կարող են սահմանափակվել միայն օրենքով և որոշակի արժեքների պաշտպանության համար։</w:t>
      </w:r>
    </w:p>
  </w:footnote>
  <w:footnote w:id="6">
    <w:p w14:paraId="7C1387D0" w14:textId="633E8108" w:rsidR="00F14B84" w:rsidRPr="009A59CC" w:rsidRDefault="00F14B84" w:rsidP="009A59CC">
      <w:pPr>
        <w:pStyle w:val="FootnoteText"/>
        <w:spacing w:line="360" w:lineRule="auto"/>
        <w:ind w:right="90"/>
        <w:jc w:val="both"/>
        <w:rPr>
          <w:rFonts w:ascii="GHEA Grapalat" w:hAnsi="GHEA Grapalat"/>
          <w:lang w:val="hy-AM"/>
        </w:rPr>
      </w:pPr>
      <w:r w:rsidRPr="009A59CC">
        <w:rPr>
          <w:rStyle w:val="FootnoteReference"/>
          <w:rFonts w:ascii="GHEA Grapalat" w:hAnsi="GHEA Grapalat"/>
        </w:rPr>
        <w:footnoteRef/>
      </w:r>
      <w:r w:rsidRPr="009A59CC">
        <w:rPr>
          <w:rFonts w:ascii="GHEA Grapalat" w:hAnsi="GHEA Grapalat"/>
          <w:lang w:val="hy-AM"/>
        </w:rPr>
        <w:t xml:space="preserve"> Հասմիկ Սարդարյան </w:t>
      </w:r>
      <w:r w:rsidRPr="009A59CC">
        <w:rPr>
          <w:rFonts w:ascii="GHEA Grapalat" w:hAnsi="GHEA Grapalat" w:cs="Arial"/>
          <w:lang w:val="hy-AM"/>
        </w:rPr>
        <w:t>«</w:t>
      </w:r>
      <w:r w:rsidRPr="009A59CC">
        <w:rPr>
          <w:rFonts w:ascii="GHEA Grapalat" w:hAnsi="GHEA Grapalat"/>
          <w:lang w:val="hy-AM"/>
        </w:rPr>
        <w:t>Հանրային իրավական դրամական պահանջների կատարման արդի հիմնահարցերը</w:t>
      </w:r>
      <w:r w:rsidRPr="009A59CC">
        <w:rPr>
          <w:rFonts w:ascii="GHEA Grapalat" w:hAnsi="GHEA Grapalat" w:cs="Arial"/>
          <w:lang w:val="hy-AM"/>
        </w:rPr>
        <w:t>»</w:t>
      </w:r>
      <w:r w:rsidRPr="009A59CC">
        <w:rPr>
          <w:rFonts w:ascii="GHEA Grapalat" w:hAnsi="GHEA Grapalat"/>
          <w:lang w:val="hy-AM"/>
        </w:rPr>
        <w:t xml:space="preserve"> ԵՊՀ իրավագիտության ֆակուլտետի ասպիրանտների և հայցորդների 2016 թ. նստաշրջանի նյութերի ժողովածու/ ԵՊՀ իրավագիտության ֆակուլտետ: Խմբ.՝ Գ. Ս. Ղազինյան. – Եր.: ԵՊՀ հրատ., 2017, էջ 116-117։</w:t>
      </w:r>
    </w:p>
  </w:footnote>
  <w:footnote w:id="7">
    <w:p w14:paraId="21649067" w14:textId="77777777" w:rsidR="00C672D4" w:rsidRPr="009A59CC" w:rsidRDefault="00C672D4" w:rsidP="009A59CC">
      <w:pPr>
        <w:pStyle w:val="NoSpacing"/>
        <w:tabs>
          <w:tab w:val="left" w:pos="10080"/>
        </w:tabs>
        <w:spacing w:line="360" w:lineRule="auto"/>
        <w:ind w:right="90"/>
        <w:jc w:val="both"/>
        <w:rPr>
          <w:rFonts w:ascii="GHEA Grapalat" w:hAnsi="GHEA Grapalat" w:cs="Arial"/>
          <w:sz w:val="20"/>
          <w:szCs w:val="20"/>
          <w:lang w:val="hy-AM"/>
        </w:rPr>
      </w:pPr>
      <w:r w:rsidRPr="009A59CC">
        <w:rPr>
          <w:rStyle w:val="FootnoteReference"/>
          <w:rFonts w:ascii="GHEA Grapalat" w:hAnsi="GHEA Grapalat"/>
          <w:sz w:val="20"/>
          <w:szCs w:val="20"/>
        </w:rPr>
        <w:footnoteRef/>
      </w:r>
      <w:r w:rsidRPr="009A59CC">
        <w:rPr>
          <w:rFonts w:ascii="GHEA Grapalat" w:hAnsi="GHEA Grapalat"/>
          <w:sz w:val="20"/>
          <w:szCs w:val="20"/>
          <w:lang w:val="hy-AM"/>
        </w:rPr>
        <w:t xml:space="preserve"> </w:t>
      </w:r>
      <w:r w:rsidRPr="009A59CC">
        <w:rPr>
          <w:rFonts w:ascii="GHEA Grapalat" w:hAnsi="GHEA Grapalat" w:cs="Arial"/>
          <w:sz w:val="20"/>
          <w:szCs w:val="20"/>
          <w:lang w:val="hy-AM"/>
        </w:rPr>
        <w:t xml:space="preserve">Տե՛ս Սփորոնգը և Լոնրոթն ընդդեմ Շվեդիայի (Sporrong and Lonnroth v. Sweden) գործով 1982 թվականի սեպտեմբերի 23-ի վճիռը, գանգատ թիվ </w:t>
      </w:r>
      <w:r w:rsidRPr="009A59CC">
        <w:rPr>
          <w:rFonts w:ascii="GHEA Grapalat" w:hAnsi="GHEA Grapalat"/>
          <w:sz w:val="20"/>
          <w:szCs w:val="20"/>
          <w:lang w:val="hy-AM"/>
        </w:rPr>
        <w:t>7151/75 7152/75</w:t>
      </w:r>
      <w:r w:rsidRPr="009A59CC">
        <w:rPr>
          <w:rFonts w:ascii="Calibri" w:hAnsi="Calibri" w:cs="Calibri"/>
          <w:sz w:val="20"/>
          <w:szCs w:val="20"/>
          <w:lang w:val="hy-AM"/>
        </w:rPr>
        <w:t> </w:t>
      </w:r>
      <w:r w:rsidRPr="009A59CC">
        <w:rPr>
          <w:rFonts w:ascii="GHEA Grapalat" w:hAnsi="GHEA Grapalat"/>
          <w:sz w:val="20"/>
          <w:szCs w:val="20"/>
          <w:lang w:val="hy-AM"/>
        </w:rPr>
        <w:t>, կետ 69; Ֆորմեր քինգ օֆ Գրիսն ընդդեմ Հունաստանի (</w:t>
      </w:r>
      <w:r w:rsidRPr="009A59CC">
        <w:rPr>
          <w:rFonts w:ascii="GHEA Grapalat" w:hAnsi="GHEA Grapalat" w:cs="Arial"/>
          <w:sz w:val="20"/>
          <w:szCs w:val="20"/>
          <w:lang w:val="hy-AM"/>
        </w:rPr>
        <w:t>The former King of Greece and others v. Greece)</w:t>
      </w:r>
      <w:r w:rsidRPr="009A59CC">
        <w:rPr>
          <w:rFonts w:ascii="GHEA Grapalat" w:hAnsi="GHEA Grapalat"/>
          <w:sz w:val="20"/>
          <w:szCs w:val="20"/>
          <w:lang w:val="hy-AM"/>
        </w:rPr>
        <w:t xml:space="preserve"> գոր</w:t>
      </w:r>
      <w:r w:rsidRPr="009A59CC">
        <w:rPr>
          <w:rFonts w:ascii="GHEA Grapalat" w:hAnsi="GHEA Grapalat" w:cs="Arial"/>
          <w:sz w:val="20"/>
          <w:szCs w:val="20"/>
          <w:lang w:val="hy-AM"/>
        </w:rPr>
        <w:t>ծով 2000 թվականաի նոյեմբերի 23-ի վճիռը, գանգատ թիվ 25701/94, կետ 89։</w:t>
      </w:r>
    </w:p>
  </w:footnote>
  <w:footnote w:id="8">
    <w:p w14:paraId="2A04822E" w14:textId="77777777" w:rsidR="00C672D4" w:rsidRPr="009A59CC" w:rsidRDefault="00C672D4" w:rsidP="009A59CC">
      <w:pPr>
        <w:pStyle w:val="NoSpacing"/>
        <w:tabs>
          <w:tab w:val="left" w:pos="10080"/>
        </w:tabs>
        <w:spacing w:line="360" w:lineRule="auto"/>
        <w:ind w:right="90"/>
        <w:jc w:val="both"/>
        <w:rPr>
          <w:rFonts w:ascii="GHEA Grapalat" w:hAnsi="GHEA Grapalat" w:cs="Arial"/>
          <w:sz w:val="20"/>
          <w:szCs w:val="20"/>
          <w:lang w:val="hy-AM"/>
        </w:rPr>
      </w:pPr>
      <w:r w:rsidRPr="009A59CC">
        <w:rPr>
          <w:rFonts w:ascii="GHEA Grapalat" w:hAnsi="GHEA Grapalat" w:cs="Arial"/>
          <w:sz w:val="20"/>
          <w:szCs w:val="20"/>
          <w:vertAlign w:val="superscript"/>
          <w:lang w:val="hy-AM"/>
        </w:rPr>
        <w:footnoteRef/>
      </w:r>
      <w:r w:rsidRPr="009A59CC">
        <w:rPr>
          <w:rFonts w:ascii="GHEA Grapalat" w:hAnsi="GHEA Grapalat" w:cs="Arial"/>
          <w:sz w:val="20"/>
          <w:szCs w:val="20"/>
          <w:vertAlign w:val="superscript"/>
          <w:lang w:val="hy-AM"/>
        </w:rPr>
        <w:t xml:space="preserve"> </w:t>
      </w:r>
      <w:r w:rsidRPr="009A59CC">
        <w:rPr>
          <w:rFonts w:ascii="GHEA Grapalat" w:hAnsi="GHEA Grapalat" w:cs="Arial"/>
          <w:sz w:val="20"/>
          <w:szCs w:val="20"/>
          <w:lang w:val="hy-AM"/>
        </w:rPr>
        <w:t>Տե՛ս Պրեսսոս կոմպանիա Նավիերա Ս</w:t>
      </w:r>
      <w:r w:rsidRPr="009A59CC">
        <w:rPr>
          <w:rFonts w:ascii="MS Mincho" w:eastAsia="MS Mincho" w:hAnsi="MS Mincho" w:cs="MS Mincho" w:hint="eastAsia"/>
          <w:sz w:val="20"/>
          <w:szCs w:val="20"/>
          <w:lang w:val="hy-AM"/>
        </w:rPr>
        <w:t>․</w:t>
      </w:r>
      <w:r w:rsidRPr="009A59CC">
        <w:rPr>
          <w:rFonts w:ascii="GHEA Grapalat" w:hAnsi="GHEA Grapalat" w:cs="GHEA Grapalat"/>
          <w:sz w:val="20"/>
          <w:szCs w:val="20"/>
          <w:lang w:val="hy-AM"/>
        </w:rPr>
        <w:t>Ա</w:t>
      </w:r>
      <w:r w:rsidRPr="009A59CC">
        <w:rPr>
          <w:rFonts w:ascii="MS Mincho" w:eastAsia="MS Mincho" w:hAnsi="MS Mincho" w:cs="MS Mincho" w:hint="eastAsia"/>
          <w:sz w:val="20"/>
          <w:szCs w:val="20"/>
          <w:lang w:val="hy-AM"/>
        </w:rPr>
        <w:t>․</w:t>
      </w:r>
      <w:r w:rsidRPr="009A59CC">
        <w:rPr>
          <w:rFonts w:ascii="GHEA Grapalat" w:hAnsi="GHEA Grapalat" w:cs="Arial"/>
          <w:sz w:val="20"/>
          <w:szCs w:val="20"/>
          <w:lang w:val="hy-AM"/>
        </w:rPr>
        <w:t>-</w:t>
      </w:r>
      <w:r w:rsidRPr="009A59CC">
        <w:rPr>
          <w:rFonts w:ascii="GHEA Grapalat" w:hAnsi="GHEA Grapalat" w:cs="GHEA Grapalat"/>
          <w:sz w:val="20"/>
          <w:szCs w:val="20"/>
          <w:lang w:val="hy-AM"/>
        </w:rPr>
        <w:t>ն</w:t>
      </w:r>
      <w:r w:rsidRPr="009A59CC">
        <w:rPr>
          <w:rFonts w:ascii="GHEA Grapalat" w:hAnsi="GHEA Grapalat" w:cs="Arial"/>
          <w:sz w:val="20"/>
          <w:szCs w:val="20"/>
          <w:lang w:val="hy-AM"/>
        </w:rPr>
        <w:t xml:space="preserve"> </w:t>
      </w:r>
      <w:r w:rsidRPr="009A59CC">
        <w:rPr>
          <w:rFonts w:ascii="GHEA Grapalat" w:hAnsi="GHEA Grapalat" w:cs="GHEA Grapalat"/>
          <w:sz w:val="20"/>
          <w:szCs w:val="20"/>
          <w:lang w:val="hy-AM"/>
        </w:rPr>
        <w:t>և</w:t>
      </w:r>
      <w:r w:rsidRPr="009A59CC">
        <w:rPr>
          <w:rFonts w:ascii="GHEA Grapalat" w:hAnsi="GHEA Grapalat" w:cs="Arial"/>
          <w:sz w:val="20"/>
          <w:szCs w:val="20"/>
          <w:lang w:val="hy-AM"/>
        </w:rPr>
        <w:t xml:space="preserve"> </w:t>
      </w:r>
      <w:r w:rsidRPr="009A59CC">
        <w:rPr>
          <w:rFonts w:ascii="GHEA Grapalat" w:hAnsi="GHEA Grapalat" w:cs="GHEA Grapalat"/>
          <w:sz w:val="20"/>
          <w:szCs w:val="20"/>
          <w:lang w:val="hy-AM"/>
        </w:rPr>
        <w:t>այլք</w:t>
      </w:r>
      <w:r w:rsidRPr="009A59CC">
        <w:rPr>
          <w:rFonts w:ascii="GHEA Grapalat" w:hAnsi="GHEA Grapalat" w:cs="Arial"/>
          <w:sz w:val="20"/>
          <w:szCs w:val="20"/>
          <w:lang w:val="hy-AM"/>
        </w:rPr>
        <w:t xml:space="preserve"> </w:t>
      </w:r>
      <w:r w:rsidRPr="009A59CC">
        <w:rPr>
          <w:rFonts w:ascii="GHEA Grapalat" w:hAnsi="GHEA Grapalat" w:cs="GHEA Grapalat"/>
          <w:sz w:val="20"/>
          <w:szCs w:val="20"/>
          <w:lang w:val="hy-AM"/>
        </w:rPr>
        <w:t>ընդդեմ</w:t>
      </w:r>
      <w:r w:rsidRPr="009A59CC">
        <w:rPr>
          <w:rFonts w:ascii="GHEA Grapalat" w:hAnsi="GHEA Grapalat" w:cs="Arial"/>
          <w:sz w:val="20"/>
          <w:szCs w:val="20"/>
          <w:lang w:val="hy-AM"/>
        </w:rPr>
        <w:t xml:space="preserve"> </w:t>
      </w:r>
      <w:r w:rsidRPr="009A59CC">
        <w:rPr>
          <w:rFonts w:ascii="GHEA Grapalat" w:hAnsi="GHEA Grapalat" w:cs="GHEA Grapalat"/>
          <w:sz w:val="20"/>
          <w:szCs w:val="20"/>
          <w:lang w:val="hy-AM"/>
        </w:rPr>
        <w:t>Բելգիայի</w:t>
      </w:r>
      <w:r w:rsidRPr="009A59CC">
        <w:rPr>
          <w:rFonts w:ascii="GHEA Grapalat" w:hAnsi="GHEA Grapalat" w:cs="Arial"/>
          <w:sz w:val="20"/>
          <w:szCs w:val="20"/>
          <w:lang w:val="hy-AM"/>
        </w:rPr>
        <w:t xml:space="preserve"> (</w:t>
      </w:r>
      <w:r w:rsidRPr="009A59CC">
        <w:rPr>
          <w:rFonts w:ascii="GHEA Grapalat" w:hAnsi="GHEA Grapalat"/>
          <w:sz w:val="20"/>
          <w:szCs w:val="20"/>
          <w:lang w:val="hy-AM"/>
        </w:rPr>
        <w:t xml:space="preserve">the Pressos Compania Naviera S.A. and Others v. Belgium) </w:t>
      </w:r>
      <w:r w:rsidRPr="009A59CC">
        <w:rPr>
          <w:rFonts w:ascii="GHEA Grapalat" w:hAnsi="GHEA Grapalat" w:cs="Arial"/>
          <w:sz w:val="20"/>
          <w:szCs w:val="20"/>
          <w:lang w:val="hy-AM"/>
        </w:rPr>
        <w:t>գործով 1995 թվականի նոյեմբերի 20-ի վճիռը, գանգատ թիվ 17849/91, կետ 38։</w:t>
      </w:r>
    </w:p>
  </w:footnote>
  <w:footnote w:id="9">
    <w:p w14:paraId="0A02F27C" w14:textId="77777777" w:rsidR="00C672D4" w:rsidRPr="009A59CC" w:rsidRDefault="00C672D4" w:rsidP="009A59CC">
      <w:pPr>
        <w:pStyle w:val="NoSpacing"/>
        <w:tabs>
          <w:tab w:val="left" w:pos="10080"/>
        </w:tabs>
        <w:spacing w:line="360" w:lineRule="auto"/>
        <w:ind w:right="90"/>
        <w:jc w:val="both"/>
        <w:rPr>
          <w:rFonts w:ascii="GHEA Grapalat" w:hAnsi="GHEA Grapalat"/>
          <w:sz w:val="20"/>
          <w:szCs w:val="20"/>
          <w:lang w:val="hy-AM"/>
        </w:rPr>
      </w:pPr>
      <w:r w:rsidRPr="009A59CC">
        <w:rPr>
          <w:rFonts w:ascii="GHEA Grapalat" w:hAnsi="GHEA Grapalat" w:cs="Arial"/>
          <w:sz w:val="20"/>
          <w:szCs w:val="20"/>
          <w:vertAlign w:val="superscript"/>
          <w:lang w:val="hy-AM"/>
        </w:rPr>
        <w:footnoteRef/>
      </w:r>
      <w:r w:rsidRPr="009A59CC">
        <w:rPr>
          <w:rFonts w:ascii="GHEA Grapalat" w:hAnsi="GHEA Grapalat" w:cs="Arial"/>
          <w:sz w:val="20"/>
          <w:szCs w:val="20"/>
          <w:vertAlign w:val="superscript"/>
          <w:lang w:val="hy-AM"/>
        </w:rPr>
        <w:t xml:space="preserve"> </w:t>
      </w:r>
      <w:r w:rsidRPr="009A59CC">
        <w:rPr>
          <w:rFonts w:ascii="GHEA Grapalat" w:hAnsi="GHEA Grapalat" w:cs="Arial"/>
          <w:sz w:val="20"/>
          <w:szCs w:val="20"/>
          <w:lang w:val="hy-AM"/>
        </w:rPr>
        <w:t>Հայաստանի Հանրապետության Սահմանադրության մեկնաբանություններ / ընդհանուր խմμագրությամբ՝  Գ. Հարությունյանի, Ա. Վաղարշյանի. - Եր.: «Իրավունք», 2010 թ</w:t>
      </w:r>
      <w:r w:rsidRPr="009A59CC">
        <w:rPr>
          <w:rFonts w:ascii="MS Mincho" w:eastAsia="MS Mincho" w:hAnsi="MS Mincho" w:cs="MS Mincho" w:hint="eastAsia"/>
          <w:sz w:val="20"/>
          <w:szCs w:val="20"/>
          <w:lang w:val="hy-AM"/>
        </w:rPr>
        <w:t>․</w:t>
      </w:r>
      <w:r w:rsidRPr="009A59CC">
        <w:rPr>
          <w:rFonts w:ascii="GHEA Grapalat" w:hAnsi="GHEA Grapalat" w:cs="Arial"/>
          <w:sz w:val="20"/>
          <w:szCs w:val="20"/>
          <w:lang w:val="hy-AM"/>
        </w:rPr>
        <w:t>, էջ 513:</w:t>
      </w:r>
    </w:p>
  </w:footnote>
  <w:footnote w:id="10">
    <w:p w14:paraId="2EDEBCEB" w14:textId="46264A29" w:rsidR="00F14B84" w:rsidRPr="009A59CC" w:rsidRDefault="00F14B84" w:rsidP="009A59CC">
      <w:pPr>
        <w:pStyle w:val="FootnoteText"/>
        <w:spacing w:line="360" w:lineRule="auto"/>
        <w:ind w:right="90"/>
        <w:jc w:val="both"/>
        <w:rPr>
          <w:rFonts w:ascii="GHEA Grapalat" w:hAnsi="GHEA Grapalat"/>
          <w:lang w:val="hy-AM"/>
        </w:rPr>
      </w:pPr>
      <w:r w:rsidRPr="009A59CC">
        <w:rPr>
          <w:rStyle w:val="FootnoteReference"/>
          <w:rFonts w:ascii="GHEA Grapalat" w:hAnsi="GHEA Grapalat"/>
        </w:rPr>
        <w:footnoteRef/>
      </w:r>
      <w:r w:rsidR="00B80A13" w:rsidRPr="009A59CC">
        <w:rPr>
          <w:rFonts w:ascii="GHEA Grapalat" w:hAnsi="GHEA Grapalat"/>
          <w:lang w:val="hy-AM"/>
        </w:rPr>
        <w:t xml:space="preserve"> Տե՛ս</w:t>
      </w:r>
      <w:r w:rsidRPr="009A59CC">
        <w:rPr>
          <w:rFonts w:ascii="GHEA Grapalat" w:hAnsi="GHEA Grapalat"/>
          <w:lang w:val="hy-AM"/>
        </w:rPr>
        <w:t xml:space="preserve"> </w:t>
      </w:r>
      <w:r w:rsidR="000D0BBE" w:rsidRPr="009A59CC">
        <w:rPr>
          <w:rFonts w:ascii="GHEA Grapalat" w:hAnsi="GHEA Grapalat"/>
          <w:lang w:val="hy-AM"/>
        </w:rPr>
        <w:t>2016 թվականի ընթացքում ՀՀ մարդու իրավունքների պաշտպանի գործունեության, մարդու իրավունքների և ազատությունների պաշտպանության վիճակի մասին տարեկան հաղորդում</w:t>
      </w:r>
      <w:r w:rsidR="00B80A13" w:rsidRPr="009A59CC">
        <w:rPr>
          <w:rFonts w:ascii="GHEA Grapalat" w:hAnsi="GHEA Grapalat"/>
          <w:lang w:val="hy-AM"/>
        </w:rPr>
        <w:t>։</w:t>
      </w:r>
    </w:p>
  </w:footnote>
  <w:footnote w:id="11">
    <w:p w14:paraId="0678D866" w14:textId="134707F0" w:rsidR="009A59CC" w:rsidRPr="009A59CC" w:rsidRDefault="009A59CC" w:rsidP="009A59CC">
      <w:pPr>
        <w:pStyle w:val="FootnoteText"/>
        <w:spacing w:line="360" w:lineRule="auto"/>
        <w:jc w:val="both"/>
        <w:rPr>
          <w:rFonts w:ascii="GHEA Grapalat" w:hAnsi="GHEA Grapalat"/>
          <w:lang w:val="hy-AM"/>
        </w:rPr>
      </w:pPr>
      <w:r w:rsidRPr="009A59CC">
        <w:rPr>
          <w:rStyle w:val="FootnoteReference"/>
          <w:rFonts w:ascii="GHEA Grapalat" w:hAnsi="GHEA Grapalat"/>
        </w:rPr>
        <w:footnoteRef/>
      </w:r>
      <w:r w:rsidRPr="009A59CC">
        <w:rPr>
          <w:rFonts w:ascii="GHEA Grapalat" w:hAnsi="GHEA Grapalat"/>
          <w:lang w:val="hy-AM"/>
        </w:rPr>
        <w:t xml:space="preserve"> Տե՛ս Ն.Կ.Մ.-ն ընդդեմ Հունգարիայի (N.K.M. v. Hungary) գործով 2013 թվականի մայիսի 14-ի վճիռը, գանգատ թիվ 66529/11, կետ 65</w:t>
      </w:r>
    </w:p>
  </w:footnote>
  <w:footnote w:id="12">
    <w:p w14:paraId="2CC306AB" w14:textId="156F934E" w:rsidR="004457E7" w:rsidRPr="009A59CC" w:rsidRDefault="004457E7" w:rsidP="009A59CC">
      <w:pPr>
        <w:pStyle w:val="FootnoteText"/>
        <w:spacing w:line="360" w:lineRule="auto"/>
        <w:jc w:val="both"/>
        <w:rPr>
          <w:rFonts w:ascii="GHEA Grapalat" w:hAnsi="GHEA Grapalat"/>
          <w:lang w:val="hy-AM"/>
        </w:rPr>
      </w:pPr>
      <w:r w:rsidRPr="009A59CC">
        <w:rPr>
          <w:rStyle w:val="FootnoteReference"/>
          <w:rFonts w:ascii="GHEA Grapalat" w:hAnsi="GHEA Grapalat"/>
        </w:rPr>
        <w:footnoteRef/>
      </w:r>
      <w:r w:rsidRPr="009A59CC">
        <w:rPr>
          <w:rFonts w:ascii="GHEA Grapalat" w:hAnsi="GHEA Grapalat"/>
          <w:lang w:val="hy-AM"/>
        </w:rPr>
        <w:t xml:space="preserve"> 2016 թվականի </w:t>
      </w:r>
      <w:r w:rsidR="005F3B91" w:rsidRPr="009A59CC">
        <w:rPr>
          <w:rFonts w:ascii="GHEA Grapalat" w:hAnsi="GHEA Grapalat"/>
          <w:lang w:val="hy-AM"/>
        </w:rPr>
        <w:t>Մարդու իրավունքների պաշտպանի տարեկան հաղորդում</w:t>
      </w:r>
    </w:p>
  </w:footnote>
  <w:footnote w:id="13">
    <w:p w14:paraId="71A87EBD" w14:textId="320AF1D3" w:rsidR="00F14B84" w:rsidRPr="009A59CC" w:rsidRDefault="00F14B84" w:rsidP="009A59CC">
      <w:pPr>
        <w:pStyle w:val="FootnoteText"/>
        <w:spacing w:line="360" w:lineRule="auto"/>
        <w:ind w:right="90"/>
        <w:jc w:val="both"/>
        <w:rPr>
          <w:rFonts w:ascii="GHEA Grapalat" w:hAnsi="GHEA Grapalat"/>
          <w:lang w:val="hy-AM"/>
        </w:rPr>
      </w:pPr>
      <w:r w:rsidRPr="009A59CC">
        <w:rPr>
          <w:rStyle w:val="FootnoteReference"/>
          <w:rFonts w:ascii="GHEA Grapalat" w:hAnsi="GHEA Grapalat"/>
        </w:rPr>
        <w:footnoteRef/>
      </w:r>
      <w:r w:rsidRPr="009A59CC">
        <w:rPr>
          <w:rFonts w:ascii="GHEA Grapalat" w:hAnsi="GHEA Grapalat"/>
          <w:lang w:val="hy-AM"/>
        </w:rPr>
        <w:t xml:space="preserve"> </w:t>
      </w:r>
      <w:r w:rsidRPr="009A59CC">
        <w:rPr>
          <w:rFonts w:ascii="GHEA Grapalat" w:hAnsi="GHEA Grapalat" w:cs="Sylfaen"/>
          <w:lang w:val="hy-AM"/>
        </w:rPr>
        <w:t>Տե՛ս</w:t>
      </w:r>
      <w:r w:rsidRPr="009A59CC">
        <w:rPr>
          <w:rFonts w:ascii="GHEA Grapalat" w:hAnsi="GHEA Grapalat"/>
          <w:lang w:val="hy-AM"/>
        </w:rPr>
        <w:t xml:space="preserve"> </w:t>
      </w:r>
      <w:r w:rsidR="00B5421E" w:rsidRPr="009A59CC">
        <w:rPr>
          <w:rFonts w:ascii="GHEA Grapalat" w:hAnsi="GHEA Grapalat" w:cs="Arial"/>
          <w:lang w:val="hy-AM"/>
        </w:rPr>
        <w:t xml:space="preserve">Կանադայի Գերագույն դատարանի </w:t>
      </w:r>
      <w:r w:rsidRPr="009A59CC">
        <w:rPr>
          <w:rFonts w:ascii="GHEA Grapalat" w:hAnsi="GHEA Grapalat"/>
          <w:lang w:val="hy-AM"/>
        </w:rPr>
        <w:t>R. v. Oakes</w:t>
      </w:r>
      <w:r w:rsidR="00B5421E" w:rsidRPr="009A59CC">
        <w:rPr>
          <w:rFonts w:ascii="GHEA Grapalat" w:hAnsi="GHEA Grapalat"/>
          <w:lang w:val="hy-AM"/>
        </w:rPr>
        <w:t xml:space="preserve"> </w:t>
      </w:r>
      <w:r w:rsidR="00B5421E" w:rsidRPr="009A59CC">
        <w:rPr>
          <w:rFonts w:ascii="GHEA Grapalat" w:hAnsi="GHEA Grapalat" w:cs="Arial"/>
          <w:lang w:val="hy-AM"/>
        </w:rPr>
        <w:t>1986 թվականի փետրվարի 28-ի</w:t>
      </w:r>
      <w:r w:rsidR="007A0B25" w:rsidRPr="009A59CC">
        <w:rPr>
          <w:rFonts w:ascii="GHEA Grapalat" w:hAnsi="GHEA Grapalat" w:cs="Arial"/>
          <w:lang w:val="hy-AM"/>
        </w:rPr>
        <w:t xml:space="preserve"> </w:t>
      </w:r>
      <w:r w:rsidR="00B5421E" w:rsidRPr="009A59CC">
        <w:rPr>
          <w:rFonts w:ascii="GHEA Grapalat" w:hAnsi="GHEA Grapalat"/>
          <w:lang w:val="hy-AM"/>
        </w:rPr>
        <w:t xml:space="preserve">թիվ </w:t>
      </w:r>
      <w:r w:rsidRPr="009A59CC">
        <w:rPr>
          <w:rFonts w:ascii="GHEA Grapalat" w:hAnsi="GHEA Grapalat"/>
          <w:lang w:val="hy-AM"/>
        </w:rPr>
        <w:t>1986.1 SCR 103.</w:t>
      </w:r>
    </w:p>
  </w:footnote>
  <w:footnote w:id="14">
    <w:p w14:paraId="2B3C01D3" w14:textId="4CD38E59" w:rsidR="00F14B84" w:rsidRPr="009A59CC" w:rsidRDefault="00F14B84" w:rsidP="009A59CC">
      <w:pPr>
        <w:pStyle w:val="FootnoteText"/>
        <w:spacing w:line="360" w:lineRule="auto"/>
        <w:ind w:right="90"/>
        <w:jc w:val="both"/>
        <w:rPr>
          <w:rFonts w:ascii="GHEA Grapalat" w:hAnsi="GHEA Grapalat"/>
          <w:lang w:val="hy-AM"/>
        </w:rPr>
      </w:pPr>
      <w:r w:rsidRPr="009A59CC">
        <w:rPr>
          <w:rStyle w:val="FootnoteReference"/>
          <w:rFonts w:ascii="GHEA Grapalat" w:hAnsi="GHEA Grapalat"/>
        </w:rPr>
        <w:footnoteRef/>
      </w:r>
      <w:r w:rsidRPr="009A59CC">
        <w:rPr>
          <w:rFonts w:ascii="GHEA Grapalat" w:hAnsi="GHEA Grapalat"/>
          <w:lang w:val="hy-AM"/>
        </w:rPr>
        <w:t xml:space="preserve"> </w:t>
      </w:r>
      <w:r w:rsidRPr="009A59CC">
        <w:rPr>
          <w:rFonts w:ascii="GHEA Grapalat" w:eastAsia="Times New Roman" w:hAnsi="GHEA Grapalat" w:cs="Arial"/>
          <w:lang w:val="hy-AM"/>
        </w:rPr>
        <w:t xml:space="preserve">Տե՛ս Հենդիսայդն ընդդեմ Միացյալ Թագավորության (Handyside v. the United Kingdom) գործով 1976 թվականի դեկտեմբերի 7-ի վճիռը, գանգատ թիվ </w:t>
      </w:r>
      <w:r w:rsidRPr="009A59CC">
        <w:rPr>
          <w:rFonts w:ascii="GHEA Grapalat" w:eastAsia="Times New Roman" w:hAnsi="GHEA Grapalat"/>
          <w:lang w:val="hy-AM"/>
        </w:rPr>
        <w:t>5493/72</w:t>
      </w:r>
      <w:r w:rsidRPr="009A59CC">
        <w:rPr>
          <w:rFonts w:eastAsia="Times New Roman" w:cs="Calibri"/>
          <w:lang w:val="hy-AM"/>
        </w:rPr>
        <w:t> </w:t>
      </w:r>
      <w:r w:rsidRPr="009A59CC">
        <w:rPr>
          <w:rFonts w:ascii="GHEA Grapalat" w:eastAsia="Times New Roman" w:hAnsi="GHEA Grapalat" w:cs="Arial"/>
          <w:lang w:val="hy-AM"/>
        </w:rPr>
        <w:t>, կետ 49։</w:t>
      </w:r>
    </w:p>
  </w:footnote>
  <w:footnote w:id="15">
    <w:p w14:paraId="68131B55" w14:textId="0DA7E06F" w:rsidR="00F14B84" w:rsidRPr="009A59CC" w:rsidRDefault="00F14B84" w:rsidP="009A59CC">
      <w:pPr>
        <w:pStyle w:val="FootnoteText"/>
        <w:spacing w:line="360" w:lineRule="auto"/>
        <w:ind w:right="90"/>
        <w:jc w:val="both"/>
        <w:rPr>
          <w:rFonts w:ascii="GHEA Grapalat" w:hAnsi="GHEA Grapalat"/>
          <w:lang w:val="hy-AM"/>
        </w:rPr>
      </w:pPr>
      <w:r w:rsidRPr="009A59CC">
        <w:rPr>
          <w:rStyle w:val="FootnoteReference"/>
          <w:rFonts w:ascii="GHEA Grapalat" w:hAnsi="GHEA Grapalat"/>
        </w:rPr>
        <w:footnoteRef/>
      </w:r>
      <w:r w:rsidRPr="009A59CC">
        <w:rPr>
          <w:rFonts w:ascii="GHEA Grapalat" w:hAnsi="GHEA Grapalat"/>
          <w:lang w:val="hy-AM"/>
        </w:rPr>
        <w:t xml:space="preserve"> </w:t>
      </w:r>
      <w:hyperlink r:id="rId5" w:history="1">
        <w:r w:rsidRPr="009A59CC">
          <w:rPr>
            <w:rStyle w:val="Hyperlink"/>
            <w:rFonts w:ascii="GHEA Grapalat" w:hAnsi="GHEA Grapalat"/>
            <w:lang w:val="hy-AM"/>
          </w:rPr>
          <w:t>http://www.consultant.ru/document/cons_doc_LAW_34661/3824bbacc6e85f19f12895b0ee20f3bbae92f439/</w:t>
        </w:r>
      </w:hyperlink>
      <w:r w:rsidRPr="009A59CC">
        <w:rPr>
          <w:rFonts w:ascii="GHEA Grapalat" w:hAnsi="GHEA Grapalat"/>
          <w:lang w:val="hy-AM"/>
        </w:rPr>
        <w:t xml:space="preserve"> </w:t>
      </w:r>
    </w:p>
  </w:footnote>
  <w:footnote w:id="16">
    <w:p w14:paraId="3B24E1C9" w14:textId="25762DF9" w:rsidR="00F14B84" w:rsidRPr="009A59CC" w:rsidRDefault="00F14B84" w:rsidP="009A59CC">
      <w:pPr>
        <w:spacing w:after="0" w:line="360" w:lineRule="auto"/>
        <w:ind w:right="90"/>
        <w:jc w:val="both"/>
        <w:rPr>
          <w:rFonts w:ascii="GHEA Grapalat" w:hAnsi="GHEA Grapalat"/>
          <w:sz w:val="20"/>
          <w:szCs w:val="20"/>
          <w:lang w:val="hy-AM"/>
        </w:rPr>
      </w:pPr>
      <w:r w:rsidRPr="009A59CC">
        <w:rPr>
          <w:rStyle w:val="FootnoteReference"/>
          <w:rFonts w:ascii="GHEA Grapalat" w:hAnsi="GHEA Grapalat"/>
          <w:sz w:val="20"/>
          <w:szCs w:val="20"/>
        </w:rPr>
        <w:footnoteRef/>
      </w:r>
      <w:r w:rsidRPr="009A59CC">
        <w:rPr>
          <w:rFonts w:ascii="GHEA Grapalat" w:hAnsi="GHEA Grapalat"/>
          <w:sz w:val="20"/>
          <w:szCs w:val="20"/>
          <w:lang w:val="hy-AM"/>
        </w:rPr>
        <w:t xml:space="preserve"> </w:t>
      </w:r>
      <w:hyperlink r:id="rId6" w:history="1">
        <w:r w:rsidRPr="009A59CC">
          <w:rPr>
            <w:rStyle w:val="Hyperlink"/>
            <w:rFonts w:ascii="GHEA Grapalat" w:hAnsi="GHEA Grapalat"/>
            <w:sz w:val="20"/>
            <w:szCs w:val="20"/>
            <w:lang w:val="hy-AM"/>
          </w:rPr>
          <w:t>http://kodeksy.by/koap</w:t>
        </w:r>
      </w:hyperlink>
      <w:r w:rsidRPr="009A59CC">
        <w:rPr>
          <w:rFonts w:ascii="GHEA Grapalat" w:hAnsi="GHEA Grapalat"/>
          <w:sz w:val="20"/>
          <w:szCs w:val="20"/>
          <w:lang w:val="hy-AM"/>
        </w:rPr>
        <w:t xml:space="preserve"> </w:t>
      </w:r>
    </w:p>
  </w:footnote>
  <w:footnote w:id="17">
    <w:p w14:paraId="10F6B69C" w14:textId="25D46941" w:rsidR="00F14B84" w:rsidRPr="009A59CC" w:rsidRDefault="00F14B84" w:rsidP="009A59CC">
      <w:pPr>
        <w:pStyle w:val="FootnoteText"/>
        <w:spacing w:line="360" w:lineRule="auto"/>
        <w:ind w:right="90"/>
        <w:jc w:val="both"/>
        <w:rPr>
          <w:rFonts w:ascii="GHEA Grapalat" w:hAnsi="GHEA Grapalat"/>
          <w:lang w:val="hy-AM"/>
        </w:rPr>
      </w:pPr>
      <w:r w:rsidRPr="009A59CC">
        <w:rPr>
          <w:rFonts w:ascii="GHEA Grapalat" w:hAnsi="GHEA Grapalat"/>
          <w:vertAlign w:val="superscript"/>
        </w:rPr>
        <w:footnoteRef/>
      </w:r>
      <w:r w:rsidRPr="009A59CC">
        <w:rPr>
          <w:rFonts w:ascii="GHEA Grapalat" w:hAnsi="GHEA Grapalat"/>
          <w:lang w:val="hy-AM"/>
        </w:rPr>
        <w:t xml:space="preserve"> </w:t>
      </w:r>
      <w:hyperlink r:id="rId7" w:history="1">
        <w:r w:rsidR="000E6E40" w:rsidRPr="009A59CC">
          <w:rPr>
            <w:rStyle w:val="Hyperlink"/>
            <w:rFonts w:ascii="GHEA Grapalat" w:hAnsi="GHEA Grapalat"/>
            <w:lang w:val="hy-AM"/>
          </w:rPr>
          <w:t>https://www.profiwins.com.ua/ru/legislation/laws/73.html</w:t>
        </w:r>
      </w:hyperlink>
      <w:r w:rsidR="00CF6234" w:rsidRPr="009A59CC">
        <w:rPr>
          <w:rFonts w:ascii="GHEA Grapalat" w:hAnsi="GHEA Grapalat"/>
          <w:lang w:val="hy-AM"/>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1983"/>
    <w:multiLevelType w:val="multilevel"/>
    <w:tmpl w:val="E6F4C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273DC"/>
    <w:multiLevelType w:val="multilevel"/>
    <w:tmpl w:val="3F446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7C10F9"/>
    <w:multiLevelType w:val="multilevel"/>
    <w:tmpl w:val="C2143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AD00C8"/>
    <w:multiLevelType w:val="multilevel"/>
    <w:tmpl w:val="9606ED2E"/>
    <w:lvl w:ilvl="0">
      <w:start w:val="1"/>
      <w:numFmt w:val="decimal"/>
      <w:lvlText w:val="%1."/>
      <w:lvlJc w:val="left"/>
      <w:pPr>
        <w:ind w:left="1004" w:hanging="360"/>
      </w:pPr>
      <w:rPr>
        <w:rFonts w:hint="default"/>
        <w:b/>
        <w:sz w:val="24"/>
        <w:szCs w:val="24"/>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4">
    <w:nsid w:val="386F3E8C"/>
    <w:multiLevelType w:val="multilevel"/>
    <w:tmpl w:val="82CC4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B31388"/>
    <w:multiLevelType w:val="hybridMultilevel"/>
    <w:tmpl w:val="A4D4F50E"/>
    <w:lvl w:ilvl="0" w:tplc="9D52C14A">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nsid w:val="4A641382"/>
    <w:multiLevelType w:val="hybridMultilevel"/>
    <w:tmpl w:val="1826E610"/>
    <w:lvl w:ilvl="0" w:tplc="8A08C52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4D086095"/>
    <w:multiLevelType w:val="multilevel"/>
    <w:tmpl w:val="1A42B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7D663A"/>
    <w:multiLevelType w:val="multilevel"/>
    <w:tmpl w:val="23B06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227F0D"/>
    <w:multiLevelType w:val="hybridMultilevel"/>
    <w:tmpl w:val="E95E5CE4"/>
    <w:lvl w:ilvl="0" w:tplc="6AB2BD6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64D4661A"/>
    <w:multiLevelType w:val="hybridMultilevel"/>
    <w:tmpl w:val="A164EA28"/>
    <w:lvl w:ilvl="0" w:tplc="DFE4E49A">
      <w:start w:val="5"/>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6B237496"/>
    <w:multiLevelType w:val="hybridMultilevel"/>
    <w:tmpl w:val="1602910A"/>
    <w:lvl w:ilvl="0" w:tplc="4EBE548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nsid w:val="6FC10A37"/>
    <w:multiLevelType w:val="hybridMultilevel"/>
    <w:tmpl w:val="099AA202"/>
    <w:lvl w:ilvl="0" w:tplc="254E8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1"/>
  </w:num>
  <w:num w:numId="4">
    <w:abstractNumId w:val="9"/>
  </w:num>
  <w:num w:numId="5">
    <w:abstractNumId w:val="10"/>
  </w:num>
  <w:num w:numId="6">
    <w:abstractNumId w:val="0"/>
  </w:num>
  <w:num w:numId="7">
    <w:abstractNumId w:val="1"/>
  </w:num>
  <w:num w:numId="8">
    <w:abstractNumId w:val="12"/>
  </w:num>
  <w:num w:numId="9">
    <w:abstractNumId w:val="4"/>
  </w:num>
  <w:num w:numId="10">
    <w:abstractNumId w:val="7"/>
  </w:num>
  <w:num w:numId="11">
    <w:abstractNumId w:val="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B78"/>
    <w:rsid w:val="000011C5"/>
    <w:rsid w:val="00013AA5"/>
    <w:rsid w:val="000145AD"/>
    <w:rsid w:val="0002381F"/>
    <w:rsid w:val="000408B2"/>
    <w:rsid w:val="0004209F"/>
    <w:rsid w:val="00042A90"/>
    <w:rsid w:val="00043C0E"/>
    <w:rsid w:val="00055DDD"/>
    <w:rsid w:val="00072842"/>
    <w:rsid w:val="00083574"/>
    <w:rsid w:val="00086B63"/>
    <w:rsid w:val="000900EE"/>
    <w:rsid w:val="00092BA4"/>
    <w:rsid w:val="000930E1"/>
    <w:rsid w:val="0009693F"/>
    <w:rsid w:val="000A391D"/>
    <w:rsid w:val="000A6765"/>
    <w:rsid w:val="000B0480"/>
    <w:rsid w:val="000B525C"/>
    <w:rsid w:val="000D0BBE"/>
    <w:rsid w:val="000D1DDE"/>
    <w:rsid w:val="000D1EB1"/>
    <w:rsid w:val="000E0D25"/>
    <w:rsid w:val="000E3633"/>
    <w:rsid w:val="000E6E40"/>
    <w:rsid w:val="000E7674"/>
    <w:rsid w:val="000F0AB6"/>
    <w:rsid w:val="000F1AC6"/>
    <w:rsid w:val="0010027F"/>
    <w:rsid w:val="00110D19"/>
    <w:rsid w:val="00110F2E"/>
    <w:rsid w:val="00122C5A"/>
    <w:rsid w:val="00126C09"/>
    <w:rsid w:val="001529BD"/>
    <w:rsid w:val="0015535D"/>
    <w:rsid w:val="0016536C"/>
    <w:rsid w:val="00171523"/>
    <w:rsid w:val="001731C9"/>
    <w:rsid w:val="001747AD"/>
    <w:rsid w:val="00176D9E"/>
    <w:rsid w:val="0017748F"/>
    <w:rsid w:val="001A09EA"/>
    <w:rsid w:val="001A0D3A"/>
    <w:rsid w:val="001A3ECE"/>
    <w:rsid w:val="001B2B62"/>
    <w:rsid w:val="001C331C"/>
    <w:rsid w:val="001E174C"/>
    <w:rsid w:val="001F1BEA"/>
    <w:rsid w:val="001F20FA"/>
    <w:rsid w:val="001F2293"/>
    <w:rsid w:val="001F3268"/>
    <w:rsid w:val="001F751C"/>
    <w:rsid w:val="001F79D1"/>
    <w:rsid w:val="00207669"/>
    <w:rsid w:val="0021003F"/>
    <w:rsid w:val="002105AC"/>
    <w:rsid w:val="0021429B"/>
    <w:rsid w:val="00214F3D"/>
    <w:rsid w:val="00215971"/>
    <w:rsid w:val="00235D46"/>
    <w:rsid w:val="002406ED"/>
    <w:rsid w:val="00243B08"/>
    <w:rsid w:val="002529E5"/>
    <w:rsid w:val="002546F2"/>
    <w:rsid w:val="002554A1"/>
    <w:rsid w:val="002555BF"/>
    <w:rsid w:val="00256E8B"/>
    <w:rsid w:val="002663F0"/>
    <w:rsid w:val="00277324"/>
    <w:rsid w:val="00281CAE"/>
    <w:rsid w:val="00282B49"/>
    <w:rsid w:val="00282D72"/>
    <w:rsid w:val="00284541"/>
    <w:rsid w:val="00284A78"/>
    <w:rsid w:val="00286C81"/>
    <w:rsid w:val="002946E8"/>
    <w:rsid w:val="002952C7"/>
    <w:rsid w:val="002A3370"/>
    <w:rsid w:val="002A5F23"/>
    <w:rsid w:val="002A682C"/>
    <w:rsid w:val="002B5B67"/>
    <w:rsid w:val="002D1CA3"/>
    <w:rsid w:val="002D5F45"/>
    <w:rsid w:val="002E6BE4"/>
    <w:rsid w:val="002F0B45"/>
    <w:rsid w:val="002F3E5B"/>
    <w:rsid w:val="0030261A"/>
    <w:rsid w:val="00305F9B"/>
    <w:rsid w:val="00307E8D"/>
    <w:rsid w:val="00322140"/>
    <w:rsid w:val="00324BE9"/>
    <w:rsid w:val="00325094"/>
    <w:rsid w:val="003330E7"/>
    <w:rsid w:val="003343B3"/>
    <w:rsid w:val="00334ED1"/>
    <w:rsid w:val="003536CF"/>
    <w:rsid w:val="00363A37"/>
    <w:rsid w:val="00364FED"/>
    <w:rsid w:val="00372BF1"/>
    <w:rsid w:val="0037564D"/>
    <w:rsid w:val="003835B2"/>
    <w:rsid w:val="003846EF"/>
    <w:rsid w:val="00391F5C"/>
    <w:rsid w:val="0039242A"/>
    <w:rsid w:val="003928FC"/>
    <w:rsid w:val="003A48BB"/>
    <w:rsid w:val="003C09A3"/>
    <w:rsid w:val="003C6F47"/>
    <w:rsid w:val="003D2213"/>
    <w:rsid w:val="003D228D"/>
    <w:rsid w:val="003D2947"/>
    <w:rsid w:val="003E4D25"/>
    <w:rsid w:val="003E5550"/>
    <w:rsid w:val="003F01CD"/>
    <w:rsid w:val="003F1145"/>
    <w:rsid w:val="003F5C99"/>
    <w:rsid w:val="00412DA4"/>
    <w:rsid w:val="00413086"/>
    <w:rsid w:val="004220DE"/>
    <w:rsid w:val="00423289"/>
    <w:rsid w:val="004359FD"/>
    <w:rsid w:val="004457E7"/>
    <w:rsid w:val="00446B31"/>
    <w:rsid w:val="00447E5F"/>
    <w:rsid w:val="0045114A"/>
    <w:rsid w:val="00451977"/>
    <w:rsid w:val="00457A2E"/>
    <w:rsid w:val="00461E56"/>
    <w:rsid w:val="00462F94"/>
    <w:rsid w:val="00466DF2"/>
    <w:rsid w:val="0046742D"/>
    <w:rsid w:val="004838F7"/>
    <w:rsid w:val="0048600D"/>
    <w:rsid w:val="004871D5"/>
    <w:rsid w:val="0049083F"/>
    <w:rsid w:val="00491942"/>
    <w:rsid w:val="004A0715"/>
    <w:rsid w:val="004B0319"/>
    <w:rsid w:val="004C00AA"/>
    <w:rsid w:val="004C2B86"/>
    <w:rsid w:val="004D5DEF"/>
    <w:rsid w:val="004F14FC"/>
    <w:rsid w:val="004F6148"/>
    <w:rsid w:val="004F6F84"/>
    <w:rsid w:val="004F73C3"/>
    <w:rsid w:val="00502F1F"/>
    <w:rsid w:val="00517019"/>
    <w:rsid w:val="00521B09"/>
    <w:rsid w:val="00522010"/>
    <w:rsid w:val="0053069B"/>
    <w:rsid w:val="00530B65"/>
    <w:rsid w:val="00536AFD"/>
    <w:rsid w:val="00547FED"/>
    <w:rsid w:val="005553DF"/>
    <w:rsid w:val="00557117"/>
    <w:rsid w:val="00584D9F"/>
    <w:rsid w:val="00597CD6"/>
    <w:rsid w:val="005A7D56"/>
    <w:rsid w:val="005B0AD3"/>
    <w:rsid w:val="005C215D"/>
    <w:rsid w:val="005C4505"/>
    <w:rsid w:val="005C602E"/>
    <w:rsid w:val="005D4419"/>
    <w:rsid w:val="005D4B36"/>
    <w:rsid w:val="005D4E84"/>
    <w:rsid w:val="005E75BE"/>
    <w:rsid w:val="005F3B91"/>
    <w:rsid w:val="005F5974"/>
    <w:rsid w:val="00603206"/>
    <w:rsid w:val="00611EDB"/>
    <w:rsid w:val="00611FE0"/>
    <w:rsid w:val="00623581"/>
    <w:rsid w:val="006249F0"/>
    <w:rsid w:val="006268B9"/>
    <w:rsid w:val="006306A6"/>
    <w:rsid w:val="0063420D"/>
    <w:rsid w:val="00640FB0"/>
    <w:rsid w:val="00643313"/>
    <w:rsid w:val="00652AC9"/>
    <w:rsid w:val="00673C34"/>
    <w:rsid w:val="006760F4"/>
    <w:rsid w:val="00681A74"/>
    <w:rsid w:val="00686B30"/>
    <w:rsid w:val="00696A0C"/>
    <w:rsid w:val="006A02B2"/>
    <w:rsid w:val="006A0DD8"/>
    <w:rsid w:val="006A39B1"/>
    <w:rsid w:val="006A612D"/>
    <w:rsid w:val="006B0E83"/>
    <w:rsid w:val="006B3D35"/>
    <w:rsid w:val="006B6A44"/>
    <w:rsid w:val="006D3B76"/>
    <w:rsid w:val="006E0673"/>
    <w:rsid w:val="006E798E"/>
    <w:rsid w:val="006F5D12"/>
    <w:rsid w:val="007070E4"/>
    <w:rsid w:val="007075A3"/>
    <w:rsid w:val="00714AB1"/>
    <w:rsid w:val="007275A1"/>
    <w:rsid w:val="00741C77"/>
    <w:rsid w:val="00744832"/>
    <w:rsid w:val="0075730D"/>
    <w:rsid w:val="00760441"/>
    <w:rsid w:val="00765186"/>
    <w:rsid w:val="007673F6"/>
    <w:rsid w:val="0077557B"/>
    <w:rsid w:val="00777A03"/>
    <w:rsid w:val="0079075C"/>
    <w:rsid w:val="00796C1B"/>
    <w:rsid w:val="007A0B25"/>
    <w:rsid w:val="007A4652"/>
    <w:rsid w:val="007A6AE8"/>
    <w:rsid w:val="007B24F7"/>
    <w:rsid w:val="007C2147"/>
    <w:rsid w:val="007C65F5"/>
    <w:rsid w:val="007E1AAD"/>
    <w:rsid w:val="007F311F"/>
    <w:rsid w:val="007F6E21"/>
    <w:rsid w:val="00802BCC"/>
    <w:rsid w:val="00804136"/>
    <w:rsid w:val="00820ED4"/>
    <w:rsid w:val="008225CE"/>
    <w:rsid w:val="008271AA"/>
    <w:rsid w:val="00835A5A"/>
    <w:rsid w:val="00846025"/>
    <w:rsid w:val="00851326"/>
    <w:rsid w:val="00852AF2"/>
    <w:rsid w:val="00873767"/>
    <w:rsid w:val="00895B68"/>
    <w:rsid w:val="00896B78"/>
    <w:rsid w:val="008A4047"/>
    <w:rsid w:val="008A41B2"/>
    <w:rsid w:val="008C1AFF"/>
    <w:rsid w:val="008C6CDD"/>
    <w:rsid w:val="008D27E4"/>
    <w:rsid w:val="008E2A57"/>
    <w:rsid w:val="008F2233"/>
    <w:rsid w:val="008F2732"/>
    <w:rsid w:val="008F4C32"/>
    <w:rsid w:val="008F7B1A"/>
    <w:rsid w:val="00914545"/>
    <w:rsid w:val="009162C1"/>
    <w:rsid w:val="00923CD8"/>
    <w:rsid w:val="00931945"/>
    <w:rsid w:val="009333DD"/>
    <w:rsid w:val="00935E18"/>
    <w:rsid w:val="00936DE6"/>
    <w:rsid w:val="0095772F"/>
    <w:rsid w:val="00960B7D"/>
    <w:rsid w:val="00963959"/>
    <w:rsid w:val="00974F5C"/>
    <w:rsid w:val="009761E4"/>
    <w:rsid w:val="009767CC"/>
    <w:rsid w:val="009820AC"/>
    <w:rsid w:val="00993DC4"/>
    <w:rsid w:val="009A191E"/>
    <w:rsid w:val="009A3D69"/>
    <w:rsid w:val="009A59CC"/>
    <w:rsid w:val="009B00EC"/>
    <w:rsid w:val="009B01E8"/>
    <w:rsid w:val="009B525A"/>
    <w:rsid w:val="009B5F6D"/>
    <w:rsid w:val="009F1329"/>
    <w:rsid w:val="00A10CB4"/>
    <w:rsid w:val="00A149BD"/>
    <w:rsid w:val="00A31DDB"/>
    <w:rsid w:val="00A45DAC"/>
    <w:rsid w:val="00A54424"/>
    <w:rsid w:val="00A569E1"/>
    <w:rsid w:val="00A61541"/>
    <w:rsid w:val="00A72C7F"/>
    <w:rsid w:val="00A771AE"/>
    <w:rsid w:val="00A83E4C"/>
    <w:rsid w:val="00A8776A"/>
    <w:rsid w:val="00A87987"/>
    <w:rsid w:val="00A9530C"/>
    <w:rsid w:val="00A95964"/>
    <w:rsid w:val="00AA5473"/>
    <w:rsid w:val="00AB1016"/>
    <w:rsid w:val="00AB24FE"/>
    <w:rsid w:val="00AB32B7"/>
    <w:rsid w:val="00AB6F49"/>
    <w:rsid w:val="00AD0207"/>
    <w:rsid w:val="00AD4F73"/>
    <w:rsid w:val="00AE25F8"/>
    <w:rsid w:val="00AF0D59"/>
    <w:rsid w:val="00AF2AAB"/>
    <w:rsid w:val="00AF4403"/>
    <w:rsid w:val="00AF4DE3"/>
    <w:rsid w:val="00AF6AC4"/>
    <w:rsid w:val="00B112FF"/>
    <w:rsid w:val="00B33556"/>
    <w:rsid w:val="00B34A4E"/>
    <w:rsid w:val="00B37C86"/>
    <w:rsid w:val="00B51D07"/>
    <w:rsid w:val="00B52B1C"/>
    <w:rsid w:val="00B5362C"/>
    <w:rsid w:val="00B539E8"/>
    <w:rsid w:val="00B54145"/>
    <w:rsid w:val="00B541D4"/>
    <w:rsid w:val="00B5421E"/>
    <w:rsid w:val="00B552E2"/>
    <w:rsid w:val="00B62D40"/>
    <w:rsid w:val="00B63D05"/>
    <w:rsid w:val="00B72750"/>
    <w:rsid w:val="00B80A13"/>
    <w:rsid w:val="00B9107A"/>
    <w:rsid w:val="00B977D7"/>
    <w:rsid w:val="00BA573E"/>
    <w:rsid w:val="00BC1F29"/>
    <w:rsid w:val="00BD4E62"/>
    <w:rsid w:val="00BD5229"/>
    <w:rsid w:val="00BD7FE3"/>
    <w:rsid w:val="00BE0E0B"/>
    <w:rsid w:val="00BF1C00"/>
    <w:rsid w:val="00BF6A8A"/>
    <w:rsid w:val="00C048AC"/>
    <w:rsid w:val="00C23E78"/>
    <w:rsid w:val="00C34F9C"/>
    <w:rsid w:val="00C412A7"/>
    <w:rsid w:val="00C51FE8"/>
    <w:rsid w:val="00C570D4"/>
    <w:rsid w:val="00C61AA2"/>
    <w:rsid w:val="00C6565E"/>
    <w:rsid w:val="00C672D4"/>
    <w:rsid w:val="00C711A0"/>
    <w:rsid w:val="00C7165F"/>
    <w:rsid w:val="00C71C28"/>
    <w:rsid w:val="00C7240B"/>
    <w:rsid w:val="00C8537C"/>
    <w:rsid w:val="00C925AA"/>
    <w:rsid w:val="00C93B35"/>
    <w:rsid w:val="00CA17AC"/>
    <w:rsid w:val="00CA6B53"/>
    <w:rsid w:val="00CC6FA8"/>
    <w:rsid w:val="00CC7878"/>
    <w:rsid w:val="00CD74E3"/>
    <w:rsid w:val="00CD7FA2"/>
    <w:rsid w:val="00CE4F66"/>
    <w:rsid w:val="00CF094C"/>
    <w:rsid w:val="00CF387F"/>
    <w:rsid w:val="00CF5579"/>
    <w:rsid w:val="00CF6234"/>
    <w:rsid w:val="00D00E73"/>
    <w:rsid w:val="00D04811"/>
    <w:rsid w:val="00D04F26"/>
    <w:rsid w:val="00D06937"/>
    <w:rsid w:val="00D12DD8"/>
    <w:rsid w:val="00D15E8D"/>
    <w:rsid w:val="00D20117"/>
    <w:rsid w:val="00D214CE"/>
    <w:rsid w:val="00D32DFA"/>
    <w:rsid w:val="00D34399"/>
    <w:rsid w:val="00D34839"/>
    <w:rsid w:val="00D34A3E"/>
    <w:rsid w:val="00D35608"/>
    <w:rsid w:val="00D43295"/>
    <w:rsid w:val="00D45865"/>
    <w:rsid w:val="00D45D8B"/>
    <w:rsid w:val="00D46506"/>
    <w:rsid w:val="00D52279"/>
    <w:rsid w:val="00D53136"/>
    <w:rsid w:val="00D608FB"/>
    <w:rsid w:val="00D60C06"/>
    <w:rsid w:val="00D618B4"/>
    <w:rsid w:val="00D67251"/>
    <w:rsid w:val="00D70F94"/>
    <w:rsid w:val="00D7412C"/>
    <w:rsid w:val="00D749B1"/>
    <w:rsid w:val="00D771EF"/>
    <w:rsid w:val="00D77E1D"/>
    <w:rsid w:val="00D81A36"/>
    <w:rsid w:val="00D95BFA"/>
    <w:rsid w:val="00D96AC6"/>
    <w:rsid w:val="00D977AA"/>
    <w:rsid w:val="00DB10CF"/>
    <w:rsid w:val="00DC2BD6"/>
    <w:rsid w:val="00DE1BED"/>
    <w:rsid w:val="00DF664F"/>
    <w:rsid w:val="00E0328D"/>
    <w:rsid w:val="00E10A33"/>
    <w:rsid w:val="00E12417"/>
    <w:rsid w:val="00E13606"/>
    <w:rsid w:val="00E169E4"/>
    <w:rsid w:val="00E215E9"/>
    <w:rsid w:val="00E25F3F"/>
    <w:rsid w:val="00E3115D"/>
    <w:rsid w:val="00E41483"/>
    <w:rsid w:val="00E42D0F"/>
    <w:rsid w:val="00E62086"/>
    <w:rsid w:val="00E72D5E"/>
    <w:rsid w:val="00E75D09"/>
    <w:rsid w:val="00E82A70"/>
    <w:rsid w:val="00E93CC8"/>
    <w:rsid w:val="00EA304E"/>
    <w:rsid w:val="00EB400D"/>
    <w:rsid w:val="00EB4869"/>
    <w:rsid w:val="00EB4F5B"/>
    <w:rsid w:val="00EB736D"/>
    <w:rsid w:val="00EC6584"/>
    <w:rsid w:val="00ED070A"/>
    <w:rsid w:val="00EF0E1B"/>
    <w:rsid w:val="00F029B7"/>
    <w:rsid w:val="00F05B61"/>
    <w:rsid w:val="00F12B72"/>
    <w:rsid w:val="00F14B84"/>
    <w:rsid w:val="00F1566D"/>
    <w:rsid w:val="00F16693"/>
    <w:rsid w:val="00F245FC"/>
    <w:rsid w:val="00F430FE"/>
    <w:rsid w:val="00F479B9"/>
    <w:rsid w:val="00F53720"/>
    <w:rsid w:val="00F5376D"/>
    <w:rsid w:val="00F56D26"/>
    <w:rsid w:val="00F60AA4"/>
    <w:rsid w:val="00F61F2E"/>
    <w:rsid w:val="00F629F6"/>
    <w:rsid w:val="00F7477F"/>
    <w:rsid w:val="00F7767E"/>
    <w:rsid w:val="00F80B8E"/>
    <w:rsid w:val="00F90D8F"/>
    <w:rsid w:val="00F958CA"/>
    <w:rsid w:val="00FA467F"/>
    <w:rsid w:val="00FA5D80"/>
    <w:rsid w:val="00FC6E3C"/>
    <w:rsid w:val="00FD5E58"/>
    <w:rsid w:val="00FD7E32"/>
    <w:rsid w:val="00FE5AE9"/>
    <w:rsid w:val="00FE656B"/>
    <w:rsid w:val="00FE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61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8F7"/>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AF4403"/>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
    <w:basedOn w:val="Normal"/>
    <w:link w:val="FootnoteTextChar"/>
    <w:uiPriority w:val="99"/>
    <w:unhideWhenUsed/>
    <w:rsid w:val="004838F7"/>
    <w:pPr>
      <w:spacing w:after="0" w:line="240" w:lineRule="auto"/>
    </w:pPr>
    <w:rPr>
      <w:sz w:val="20"/>
      <w:szCs w:val="20"/>
    </w:rPr>
  </w:style>
  <w:style w:type="character" w:customStyle="1" w:styleId="FootnoteTextChar">
    <w:name w:val="Footnote Text Char"/>
    <w:aliases w:val="single space Char,Footnote Text Char Char Char,Текст сноски Знак Знак Char,Текст сноски Знак1 Знак Знак Char,Текст сноски Знак Знак Знак Знак Char,Текст сноски Знак1 Знак Знак Знак Знак Char,fn Char1,ADB Char,fn Char Char,f Char"/>
    <w:basedOn w:val="DefaultParagraphFont"/>
    <w:link w:val="FootnoteText"/>
    <w:uiPriority w:val="99"/>
    <w:rsid w:val="004838F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838F7"/>
    <w:rPr>
      <w:vertAlign w:val="superscript"/>
    </w:rPr>
  </w:style>
  <w:style w:type="paragraph" w:styleId="ListParagraph">
    <w:name w:val="List Paragraph"/>
    <w:aliases w:val="Akapit z listą BS,List Paragraph 1,List_Paragraph,Multilevel para_II"/>
    <w:basedOn w:val="Normal"/>
    <w:link w:val="ListParagraphChar"/>
    <w:uiPriority w:val="34"/>
    <w:qFormat/>
    <w:rsid w:val="004838F7"/>
    <w:pPr>
      <w:ind w:left="720"/>
      <w:contextualSpacing/>
    </w:pPr>
  </w:style>
  <w:style w:type="character" w:customStyle="1" w:styleId="ListParagraphChar">
    <w:name w:val="List Paragraph Char"/>
    <w:aliases w:val="Akapit z listą BS Char,List Paragraph 1 Char,List_Paragraph Char,Multilevel para_II Char"/>
    <w:link w:val="ListParagraph"/>
    <w:uiPriority w:val="34"/>
    <w:locked/>
    <w:rsid w:val="004838F7"/>
    <w:rPr>
      <w:rFonts w:ascii="Calibri" w:eastAsia="Calibri" w:hAnsi="Calibri" w:cs="Times New Roman"/>
    </w:rPr>
  </w:style>
  <w:style w:type="character" w:styleId="Hyperlink">
    <w:name w:val="Hyperlink"/>
    <w:basedOn w:val="DefaultParagraphFont"/>
    <w:uiPriority w:val="99"/>
    <w:unhideWhenUsed/>
    <w:rsid w:val="00F80B8E"/>
    <w:rPr>
      <w:color w:val="0563C1" w:themeColor="hyperlink"/>
      <w:u w:val="single"/>
    </w:rPr>
  </w:style>
  <w:style w:type="character" w:customStyle="1" w:styleId="Heading1Char">
    <w:name w:val="Heading 1 Char"/>
    <w:basedOn w:val="DefaultParagraphFont"/>
    <w:link w:val="Heading1"/>
    <w:uiPriority w:val="9"/>
    <w:rsid w:val="00AF4403"/>
    <w:rPr>
      <w:rFonts w:ascii="Times New Roman" w:eastAsia="Times New Roman" w:hAnsi="Times New Roman" w:cs="Times New Roman"/>
      <w:b/>
      <w:bCs/>
      <w:kern w:val="36"/>
      <w:sz w:val="48"/>
      <w:szCs w:val="48"/>
    </w:rPr>
  </w:style>
  <w:style w:type="character" w:customStyle="1" w:styleId="Subtitle1">
    <w:name w:val="Subtitle1"/>
    <w:basedOn w:val="DefaultParagraphFont"/>
    <w:rsid w:val="00AF4403"/>
  </w:style>
  <w:style w:type="character" w:customStyle="1" w:styleId="summarytext">
    <w:name w:val="summarytext"/>
    <w:basedOn w:val="DefaultParagraphFont"/>
    <w:rsid w:val="00D7412C"/>
  </w:style>
  <w:style w:type="character" w:customStyle="1" w:styleId="textcolumn">
    <w:name w:val="textcolumn"/>
    <w:basedOn w:val="DefaultParagraphFont"/>
    <w:rsid w:val="00D7412C"/>
  </w:style>
  <w:style w:type="paragraph" w:styleId="Header">
    <w:name w:val="header"/>
    <w:basedOn w:val="Normal"/>
    <w:link w:val="HeaderChar"/>
    <w:uiPriority w:val="99"/>
    <w:unhideWhenUsed/>
    <w:rsid w:val="00072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842"/>
    <w:rPr>
      <w:rFonts w:ascii="Calibri" w:eastAsia="Calibri" w:hAnsi="Calibri" w:cs="Times New Roman"/>
    </w:rPr>
  </w:style>
  <w:style w:type="paragraph" w:styleId="Footer">
    <w:name w:val="footer"/>
    <w:basedOn w:val="Normal"/>
    <w:link w:val="FooterChar"/>
    <w:uiPriority w:val="99"/>
    <w:unhideWhenUsed/>
    <w:rsid w:val="00072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842"/>
    <w:rPr>
      <w:rFonts w:ascii="Calibri" w:eastAsia="Calibri" w:hAnsi="Calibri" w:cs="Times New Roman"/>
    </w:rPr>
  </w:style>
  <w:style w:type="paragraph" w:styleId="BalloonText">
    <w:name w:val="Balloon Text"/>
    <w:basedOn w:val="Normal"/>
    <w:link w:val="BalloonTextChar"/>
    <w:uiPriority w:val="99"/>
    <w:semiHidden/>
    <w:unhideWhenUsed/>
    <w:rsid w:val="00D00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E73"/>
    <w:rPr>
      <w:rFonts w:ascii="Segoe UI" w:eastAsia="Calibri" w:hAnsi="Segoe UI" w:cs="Segoe UI"/>
      <w:sz w:val="18"/>
      <w:szCs w:val="18"/>
    </w:rPr>
  </w:style>
  <w:style w:type="paragraph" w:styleId="NormalWeb">
    <w:name w:val="Normal (Web)"/>
    <w:basedOn w:val="Normal"/>
    <w:link w:val="NormalWebChar"/>
    <w:uiPriority w:val="99"/>
    <w:unhideWhenUsed/>
    <w:rsid w:val="00AF6AC4"/>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F6AC4"/>
    <w:rPr>
      <w:b/>
      <w:bCs/>
    </w:rPr>
  </w:style>
  <w:style w:type="paragraph" w:styleId="NoSpacing">
    <w:name w:val="No Spacing"/>
    <w:uiPriority w:val="1"/>
    <w:qFormat/>
    <w:rsid w:val="00FD7E3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31945"/>
    <w:rPr>
      <w:sz w:val="16"/>
      <w:szCs w:val="16"/>
    </w:rPr>
  </w:style>
  <w:style w:type="paragraph" w:styleId="CommentText">
    <w:name w:val="annotation text"/>
    <w:basedOn w:val="Normal"/>
    <w:link w:val="CommentTextChar"/>
    <w:uiPriority w:val="99"/>
    <w:unhideWhenUsed/>
    <w:rsid w:val="00931945"/>
    <w:pPr>
      <w:spacing w:line="240" w:lineRule="auto"/>
    </w:pPr>
    <w:rPr>
      <w:sz w:val="20"/>
      <w:szCs w:val="20"/>
    </w:rPr>
  </w:style>
  <w:style w:type="character" w:customStyle="1" w:styleId="CommentTextChar">
    <w:name w:val="Comment Text Char"/>
    <w:basedOn w:val="DefaultParagraphFont"/>
    <w:link w:val="CommentText"/>
    <w:uiPriority w:val="99"/>
    <w:rsid w:val="0093194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31945"/>
    <w:rPr>
      <w:b/>
      <w:bCs/>
    </w:rPr>
  </w:style>
  <w:style w:type="character" w:customStyle="1" w:styleId="CommentSubjectChar">
    <w:name w:val="Comment Subject Char"/>
    <w:basedOn w:val="CommentTextChar"/>
    <w:link w:val="CommentSubject"/>
    <w:uiPriority w:val="99"/>
    <w:semiHidden/>
    <w:rsid w:val="00931945"/>
    <w:rPr>
      <w:rFonts w:ascii="Calibri" w:eastAsia="Calibri" w:hAnsi="Calibri" w:cs="Times New Roman"/>
      <w:b/>
      <w:bCs/>
      <w:sz w:val="20"/>
      <w:szCs w:val="20"/>
    </w:rPr>
  </w:style>
  <w:style w:type="character" w:styleId="Emphasis">
    <w:name w:val="Emphasis"/>
    <w:basedOn w:val="DefaultParagraphFont"/>
    <w:uiPriority w:val="20"/>
    <w:qFormat/>
    <w:rsid w:val="00931945"/>
    <w:rPr>
      <w:i/>
      <w:iCs/>
    </w:rPr>
  </w:style>
  <w:style w:type="character" w:customStyle="1" w:styleId="NormalWebChar">
    <w:name w:val="Normal (Web) Char"/>
    <w:basedOn w:val="DefaultParagraphFont"/>
    <w:link w:val="NormalWeb"/>
    <w:uiPriority w:val="99"/>
    <w:locked/>
    <w:rsid w:val="002555BF"/>
    <w:rPr>
      <w:rFonts w:ascii="Times New Roman" w:eastAsia="Times New Roman" w:hAnsi="Times New Roman" w:cs="Times New Roman"/>
      <w:sz w:val="24"/>
      <w:szCs w:val="24"/>
    </w:rPr>
  </w:style>
  <w:style w:type="paragraph" w:customStyle="1" w:styleId="s30eec3f8">
    <w:name w:val="s30eec3f8"/>
    <w:basedOn w:val="Normal"/>
    <w:rsid w:val="00D618B4"/>
    <w:pPr>
      <w:spacing w:before="100" w:beforeAutospacing="1" w:after="100" w:afterAutospacing="1" w:line="240" w:lineRule="auto"/>
    </w:pPr>
    <w:rPr>
      <w:rFonts w:ascii="Times New Roman" w:eastAsia="Times New Roman" w:hAnsi="Times New Roman"/>
      <w:sz w:val="24"/>
      <w:szCs w:val="24"/>
    </w:rPr>
  </w:style>
  <w:style w:type="character" w:customStyle="1" w:styleId="sb8d990e2">
    <w:name w:val="sb8d990e2"/>
    <w:basedOn w:val="DefaultParagraphFont"/>
    <w:rsid w:val="00D618B4"/>
  </w:style>
  <w:style w:type="character" w:customStyle="1" w:styleId="column">
    <w:name w:val="column"/>
    <w:basedOn w:val="DefaultParagraphFont"/>
    <w:rsid w:val="00993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8F7"/>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AF4403"/>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
    <w:basedOn w:val="Normal"/>
    <w:link w:val="FootnoteTextChar"/>
    <w:uiPriority w:val="99"/>
    <w:unhideWhenUsed/>
    <w:rsid w:val="004838F7"/>
    <w:pPr>
      <w:spacing w:after="0" w:line="240" w:lineRule="auto"/>
    </w:pPr>
    <w:rPr>
      <w:sz w:val="20"/>
      <w:szCs w:val="20"/>
    </w:rPr>
  </w:style>
  <w:style w:type="character" w:customStyle="1" w:styleId="FootnoteTextChar">
    <w:name w:val="Footnote Text Char"/>
    <w:aliases w:val="single space Char,Footnote Text Char Char Char,Текст сноски Знак Знак Char,Текст сноски Знак1 Знак Знак Char,Текст сноски Знак Знак Знак Знак Char,Текст сноски Знак1 Знак Знак Знак Знак Char,fn Char1,ADB Char,fn Char Char,f Char"/>
    <w:basedOn w:val="DefaultParagraphFont"/>
    <w:link w:val="FootnoteText"/>
    <w:uiPriority w:val="99"/>
    <w:rsid w:val="004838F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838F7"/>
    <w:rPr>
      <w:vertAlign w:val="superscript"/>
    </w:rPr>
  </w:style>
  <w:style w:type="paragraph" w:styleId="ListParagraph">
    <w:name w:val="List Paragraph"/>
    <w:aliases w:val="Akapit z listą BS,List Paragraph 1,List_Paragraph,Multilevel para_II"/>
    <w:basedOn w:val="Normal"/>
    <w:link w:val="ListParagraphChar"/>
    <w:uiPriority w:val="34"/>
    <w:qFormat/>
    <w:rsid w:val="004838F7"/>
    <w:pPr>
      <w:ind w:left="720"/>
      <w:contextualSpacing/>
    </w:pPr>
  </w:style>
  <w:style w:type="character" w:customStyle="1" w:styleId="ListParagraphChar">
    <w:name w:val="List Paragraph Char"/>
    <w:aliases w:val="Akapit z listą BS Char,List Paragraph 1 Char,List_Paragraph Char,Multilevel para_II Char"/>
    <w:link w:val="ListParagraph"/>
    <w:uiPriority w:val="34"/>
    <w:locked/>
    <w:rsid w:val="004838F7"/>
    <w:rPr>
      <w:rFonts w:ascii="Calibri" w:eastAsia="Calibri" w:hAnsi="Calibri" w:cs="Times New Roman"/>
    </w:rPr>
  </w:style>
  <w:style w:type="character" w:styleId="Hyperlink">
    <w:name w:val="Hyperlink"/>
    <w:basedOn w:val="DefaultParagraphFont"/>
    <w:uiPriority w:val="99"/>
    <w:unhideWhenUsed/>
    <w:rsid w:val="00F80B8E"/>
    <w:rPr>
      <w:color w:val="0563C1" w:themeColor="hyperlink"/>
      <w:u w:val="single"/>
    </w:rPr>
  </w:style>
  <w:style w:type="character" w:customStyle="1" w:styleId="Heading1Char">
    <w:name w:val="Heading 1 Char"/>
    <w:basedOn w:val="DefaultParagraphFont"/>
    <w:link w:val="Heading1"/>
    <w:uiPriority w:val="9"/>
    <w:rsid w:val="00AF4403"/>
    <w:rPr>
      <w:rFonts w:ascii="Times New Roman" w:eastAsia="Times New Roman" w:hAnsi="Times New Roman" w:cs="Times New Roman"/>
      <w:b/>
      <w:bCs/>
      <w:kern w:val="36"/>
      <w:sz w:val="48"/>
      <w:szCs w:val="48"/>
    </w:rPr>
  </w:style>
  <w:style w:type="character" w:customStyle="1" w:styleId="Subtitle1">
    <w:name w:val="Subtitle1"/>
    <w:basedOn w:val="DefaultParagraphFont"/>
    <w:rsid w:val="00AF4403"/>
  </w:style>
  <w:style w:type="character" w:customStyle="1" w:styleId="summarytext">
    <w:name w:val="summarytext"/>
    <w:basedOn w:val="DefaultParagraphFont"/>
    <w:rsid w:val="00D7412C"/>
  </w:style>
  <w:style w:type="character" w:customStyle="1" w:styleId="textcolumn">
    <w:name w:val="textcolumn"/>
    <w:basedOn w:val="DefaultParagraphFont"/>
    <w:rsid w:val="00D7412C"/>
  </w:style>
  <w:style w:type="paragraph" w:styleId="Header">
    <w:name w:val="header"/>
    <w:basedOn w:val="Normal"/>
    <w:link w:val="HeaderChar"/>
    <w:uiPriority w:val="99"/>
    <w:unhideWhenUsed/>
    <w:rsid w:val="00072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842"/>
    <w:rPr>
      <w:rFonts w:ascii="Calibri" w:eastAsia="Calibri" w:hAnsi="Calibri" w:cs="Times New Roman"/>
    </w:rPr>
  </w:style>
  <w:style w:type="paragraph" w:styleId="Footer">
    <w:name w:val="footer"/>
    <w:basedOn w:val="Normal"/>
    <w:link w:val="FooterChar"/>
    <w:uiPriority w:val="99"/>
    <w:unhideWhenUsed/>
    <w:rsid w:val="00072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842"/>
    <w:rPr>
      <w:rFonts w:ascii="Calibri" w:eastAsia="Calibri" w:hAnsi="Calibri" w:cs="Times New Roman"/>
    </w:rPr>
  </w:style>
  <w:style w:type="paragraph" w:styleId="BalloonText">
    <w:name w:val="Balloon Text"/>
    <w:basedOn w:val="Normal"/>
    <w:link w:val="BalloonTextChar"/>
    <w:uiPriority w:val="99"/>
    <w:semiHidden/>
    <w:unhideWhenUsed/>
    <w:rsid w:val="00D00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E73"/>
    <w:rPr>
      <w:rFonts w:ascii="Segoe UI" w:eastAsia="Calibri" w:hAnsi="Segoe UI" w:cs="Segoe UI"/>
      <w:sz w:val="18"/>
      <w:szCs w:val="18"/>
    </w:rPr>
  </w:style>
  <w:style w:type="paragraph" w:styleId="NormalWeb">
    <w:name w:val="Normal (Web)"/>
    <w:basedOn w:val="Normal"/>
    <w:link w:val="NormalWebChar"/>
    <w:uiPriority w:val="99"/>
    <w:unhideWhenUsed/>
    <w:rsid w:val="00AF6AC4"/>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F6AC4"/>
    <w:rPr>
      <w:b/>
      <w:bCs/>
    </w:rPr>
  </w:style>
  <w:style w:type="paragraph" w:styleId="NoSpacing">
    <w:name w:val="No Spacing"/>
    <w:uiPriority w:val="1"/>
    <w:qFormat/>
    <w:rsid w:val="00FD7E3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31945"/>
    <w:rPr>
      <w:sz w:val="16"/>
      <w:szCs w:val="16"/>
    </w:rPr>
  </w:style>
  <w:style w:type="paragraph" w:styleId="CommentText">
    <w:name w:val="annotation text"/>
    <w:basedOn w:val="Normal"/>
    <w:link w:val="CommentTextChar"/>
    <w:uiPriority w:val="99"/>
    <w:unhideWhenUsed/>
    <w:rsid w:val="00931945"/>
    <w:pPr>
      <w:spacing w:line="240" w:lineRule="auto"/>
    </w:pPr>
    <w:rPr>
      <w:sz w:val="20"/>
      <w:szCs w:val="20"/>
    </w:rPr>
  </w:style>
  <w:style w:type="character" w:customStyle="1" w:styleId="CommentTextChar">
    <w:name w:val="Comment Text Char"/>
    <w:basedOn w:val="DefaultParagraphFont"/>
    <w:link w:val="CommentText"/>
    <w:uiPriority w:val="99"/>
    <w:rsid w:val="0093194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31945"/>
    <w:rPr>
      <w:b/>
      <w:bCs/>
    </w:rPr>
  </w:style>
  <w:style w:type="character" w:customStyle="1" w:styleId="CommentSubjectChar">
    <w:name w:val="Comment Subject Char"/>
    <w:basedOn w:val="CommentTextChar"/>
    <w:link w:val="CommentSubject"/>
    <w:uiPriority w:val="99"/>
    <w:semiHidden/>
    <w:rsid w:val="00931945"/>
    <w:rPr>
      <w:rFonts w:ascii="Calibri" w:eastAsia="Calibri" w:hAnsi="Calibri" w:cs="Times New Roman"/>
      <w:b/>
      <w:bCs/>
      <w:sz w:val="20"/>
      <w:szCs w:val="20"/>
    </w:rPr>
  </w:style>
  <w:style w:type="character" w:styleId="Emphasis">
    <w:name w:val="Emphasis"/>
    <w:basedOn w:val="DefaultParagraphFont"/>
    <w:uiPriority w:val="20"/>
    <w:qFormat/>
    <w:rsid w:val="00931945"/>
    <w:rPr>
      <w:i/>
      <w:iCs/>
    </w:rPr>
  </w:style>
  <w:style w:type="character" w:customStyle="1" w:styleId="NormalWebChar">
    <w:name w:val="Normal (Web) Char"/>
    <w:basedOn w:val="DefaultParagraphFont"/>
    <w:link w:val="NormalWeb"/>
    <w:uiPriority w:val="99"/>
    <w:locked/>
    <w:rsid w:val="002555BF"/>
    <w:rPr>
      <w:rFonts w:ascii="Times New Roman" w:eastAsia="Times New Roman" w:hAnsi="Times New Roman" w:cs="Times New Roman"/>
      <w:sz w:val="24"/>
      <w:szCs w:val="24"/>
    </w:rPr>
  </w:style>
  <w:style w:type="paragraph" w:customStyle="1" w:styleId="s30eec3f8">
    <w:name w:val="s30eec3f8"/>
    <w:basedOn w:val="Normal"/>
    <w:rsid w:val="00D618B4"/>
    <w:pPr>
      <w:spacing w:before="100" w:beforeAutospacing="1" w:after="100" w:afterAutospacing="1" w:line="240" w:lineRule="auto"/>
    </w:pPr>
    <w:rPr>
      <w:rFonts w:ascii="Times New Roman" w:eastAsia="Times New Roman" w:hAnsi="Times New Roman"/>
      <w:sz w:val="24"/>
      <w:szCs w:val="24"/>
    </w:rPr>
  </w:style>
  <w:style w:type="character" w:customStyle="1" w:styleId="sb8d990e2">
    <w:name w:val="sb8d990e2"/>
    <w:basedOn w:val="DefaultParagraphFont"/>
    <w:rsid w:val="00D618B4"/>
  </w:style>
  <w:style w:type="character" w:customStyle="1" w:styleId="column">
    <w:name w:val="column"/>
    <w:basedOn w:val="DefaultParagraphFont"/>
    <w:rsid w:val="00993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830">
      <w:bodyDiv w:val="1"/>
      <w:marLeft w:val="0"/>
      <w:marRight w:val="0"/>
      <w:marTop w:val="0"/>
      <w:marBottom w:val="0"/>
      <w:divBdr>
        <w:top w:val="none" w:sz="0" w:space="0" w:color="auto"/>
        <w:left w:val="none" w:sz="0" w:space="0" w:color="auto"/>
        <w:bottom w:val="none" w:sz="0" w:space="0" w:color="auto"/>
        <w:right w:val="none" w:sz="0" w:space="0" w:color="auto"/>
      </w:divBdr>
    </w:div>
    <w:div w:id="64571924">
      <w:bodyDiv w:val="1"/>
      <w:marLeft w:val="0"/>
      <w:marRight w:val="0"/>
      <w:marTop w:val="0"/>
      <w:marBottom w:val="0"/>
      <w:divBdr>
        <w:top w:val="none" w:sz="0" w:space="0" w:color="auto"/>
        <w:left w:val="none" w:sz="0" w:space="0" w:color="auto"/>
        <w:bottom w:val="none" w:sz="0" w:space="0" w:color="auto"/>
        <w:right w:val="none" w:sz="0" w:space="0" w:color="auto"/>
      </w:divBdr>
    </w:div>
    <w:div w:id="151264012">
      <w:bodyDiv w:val="1"/>
      <w:marLeft w:val="0"/>
      <w:marRight w:val="0"/>
      <w:marTop w:val="0"/>
      <w:marBottom w:val="0"/>
      <w:divBdr>
        <w:top w:val="none" w:sz="0" w:space="0" w:color="auto"/>
        <w:left w:val="none" w:sz="0" w:space="0" w:color="auto"/>
        <w:bottom w:val="none" w:sz="0" w:space="0" w:color="auto"/>
        <w:right w:val="none" w:sz="0" w:space="0" w:color="auto"/>
      </w:divBdr>
    </w:div>
    <w:div w:id="158467328">
      <w:bodyDiv w:val="1"/>
      <w:marLeft w:val="0"/>
      <w:marRight w:val="0"/>
      <w:marTop w:val="0"/>
      <w:marBottom w:val="0"/>
      <w:divBdr>
        <w:top w:val="none" w:sz="0" w:space="0" w:color="auto"/>
        <w:left w:val="none" w:sz="0" w:space="0" w:color="auto"/>
        <w:bottom w:val="none" w:sz="0" w:space="0" w:color="auto"/>
        <w:right w:val="none" w:sz="0" w:space="0" w:color="auto"/>
      </w:divBdr>
    </w:div>
    <w:div w:id="236942330">
      <w:bodyDiv w:val="1"/>
      <w:marLeft w:val="0"/>
      <w:marRight w:val="0"/>
      <w:marTop w:val="0"/>
      <w:marBottom w:val="0"/>
      <w:divBdr>
        <w:top w:val="none" w:sz="0" w:space="0" w:color="auto"/>
        <w:left w:val="none" w:sz="0" w:space="0" w:color="auto"/>
        <w:bottom w:val="none" w:sz="0" w:space="0" w:color="auto"/>
        <w:right w:val="none" w:sz="0" w:space="0" w:color="auto"/>
      </w:divBdr>
    </w:div>
    <w:div w:id="276643598">
      <w:bodyDiv w:val="1"/>
      <w:marLeft w:val="0"/>
      <w:marRight w:val="0"/>
      <w:marTop w:val="0"/>
      <w:marBottom w:val="0"/>
      <w:divBdr>
        <w:top w:val="none" w:sz="0" w:space="0" w:color="auto"/>
        <w:left w:val="none" w:sz="0" w:space="0" w:color="auto"/>
        <w:bottom w:val="none" w:sz="0" w:space="0" w:color="auto"/>
        <w:right w:val="none" w:sz="0" w:space="0" w:color="auto"/>
      </w:divBdr>
    </w:div>
    <w:div w:id="279340262">
      <w:bodyDiv w:val="1"/>
      <w:marLeft w:val="0"/>
      <w:marRight w:val="0"/>
      <w:marTop w:val="0"/>
      <w:marBottom w:val="0"/>
      <w:divBdr>
        <w:top w:val="none" w:sz="0" w:space="0" w:color="auto"/>
        <w:left w:val="none" w:sz="0" w:space="0" w:color="auto"/>
        <w:bottom w:val="none" w:sz="0" w:space="0" w:color="auto"/>
        <w:right w:val="none" w:sz="0" w:space="0" w:color="auto"/>
      </w:divBdr>
    </w:div>
    <w:div w:id="418213124">
      <w:bodyDiv w:val="1"/>
      <w:marLeft w:val="0"/>
      <w:marRight w:val="0"/>
      <w:marTop w:val="0"/>
      <w:marBottom w:val="0"/>
      <w:divBdr>
        <w:top w:val="none" w:sz="0" w:space="0" w:color="auto"/>
        <w:left w:val="none" w:sz="0" w:space="0" w:color="auto"/>
        <w:bottom w:val="none" w:sz="0" w:space="0" w:color="auto"/>
        <w:right w:val="none" w:sz="0" w:space="0" w:color="auto"/>
      </w:divBdr>
    </w:div>
    <w:div w:id="426968216">
      <w:bodyDiv w:val="1"/>
      <w:marLeft w:val="0"/>
      <w:marRight w:val="0"/>
      <w:marTop w:val="0"/>
      <w:marBottom w:val="0"/>
      <w:divBdr>
        <w:top w:val="none" w:sz="0" w:space="0" w:color="auto"/>
        <w:left w:val="none" w:sz="0" w:space="0" w:color="auto"/>
        <w:bottom w:val="none" w:sz="0" w:space="0" w:color="auto"/>
        <w:right w:val="none" w:sz="0" w:space="0" w:color="auto"/>
      </w:divBdr>
    </w:div>
    <w:div w:id="542909078">
      <w:bodyDiv w:val="1"/>
      <w:marLeft w:val="0"/>
      <w:marRight w:val="0"/>
      <w:marTop w:val="0"/>
      <w:marBottom w:val="0"/>
      <w:divBdr>
        <w:top w:val="none" w:sz="0" w:space="0" w:color="auto"/>
        <w:left w:val="none" w:sz="0" w:space="0" w:color="auto"/>
        <w:bottom w:val="none" w:sz="0" w:space="0" w:color="auto"/>
        <w:right w:val="none" w:sz="0" w:space="0" w:color="auto"/>
      </w:divBdr>
    </w:div>
    <w:div w:id="545875497">
      <w:bodyDiv w:val="1"/>
      <w:marLeft w:val="0"/>
      <w:marRight w:val="0"/>
      <w:marTop w:val="0"/>
      <w:marBottom w:val="0"/>
      <w:divBdr>
        <w:top w:val="none" w:sz="0" w:space="0" w:color="auto"/>
        <w:left w:val="none" w:sz="0" w:space="0" w:color="auto"/>
        <w:bottom w:val="none" w:sz="0" w:space="0" w:color="auto"/>
        <w:right w:val="none" w:sz="0" w:space="0" w:color="auto"/>
      </w:divBdr>
    </w:div>
    <w:div w:id="659429818">
      <w:bodyDiv w:val="1"/>
      <w:marLeft w:val="0"/>
      <w:marRight w:val="0"/>
      <w:marTop w:val="0"/>
      <w:marBottom w:val="0"/>
      <w:divBdr>
        <w:top w:val="none" w:sz="0" w:space="0" w:color="auto"/>
        <w:left w:val="none" w:sz="0" w:space="0" w:color="auto"/>
        <w:bottom w:val="none" w:sz="0" w:space="0" w:color="auto"/>
        <w:right w:val="none" w:sz="0" w:space="0" w:color="auto"/>
      </w:divBdr>
    </w:div>
    <w:div w:id="799609318">
      <w:bodyDiv w:val="1"/>
      <w:marLeft w:val="0"/>
      <w:marRight w:val="0"/>
      <w:marTop w:val="0"/>
      <w:marBottom w:val="0"/>
      <w:divBdr>
        <w:top w:val="none" w:sz="0" w:space="0" w:color="auto"/>
        <w:left w:val="none" w:sz="0" w:space="0" w:color="auto"/>
        <w:bottom w:val="none" w:sz="0" w:space="0" w:color="auto"/>
        <w:right w:val="none" w:sz="0" w:space="0" w:color="auto"/>
      </w:divBdr>
    </w:div>
    <w:div w:id="879129280">
      <w:bodyDiv w:val="1"/>
      <w:marLeft w:val="0"/>
      <w:marRight w:val="0"/>
      <w:marTop w:val="0"/>
      <w:marBottom w:val="0"/>
      <w:divBdr>
        <w:top w:val="none" w:sz="0" w:space="0" w:color="auto"/>
        <w:left w:val="none" w:sz="0" w:space="0" w:color="auto"/>
        <w:bottom w:val="none" w:sz="0" w:space="0" w:color="auto"/>
        <w:right w:val="none" w:sz="0" w:space="0" w:color="auto"/>
      </w:divBdr>
    </w:div>
    <w:div w:id="934435830">
      <w:bodyDiv w:val="1"/>
      <w:marLeft w:val="0"/>
      <w:marRight w:val="0"/>
      <w:marTop w:val="0"/>
      <w:marBottom w:val="0"/>
      <w:divBdr>
        <w:top w:val="none" w:sz="0" w:space="0" w:color="auto"/>
        <w:left w:val="none" w:sz="0" w:space="0" w:color="auto"/>
        <w:bottom w:val="none" w:sz="0" w:space="0" w:color="auto"/>
        <w:right w:val="none" w:sz="0" w:space="0" w:color="auto"/>
      </w:divBdr>
    </w:div>
    <w:div w:id="952706575">
      <w:bodyDiv w:val="1"/>
      <w:marLeft w:val="0"/>
      <w:marRight w:val="0"/>
      <w:marTop w:val="0"/>
      <w:marBottom w:val="0"/>
      <w:divBdr>
        <w:top w:val="none" w:sz="0" w:space="0" w:color="auto"/>
        <w:left w:val="none" w:sz="0" w:space="0" w:color="auto"/>
        <w:bottom w:val="none" w:sz="0" w:space="0" w:color="auto"/>
        <w:right w:val="none" w:sz="0" w:space="0" w:color="auto"/>
      </w:divBdr>
    </w:div>
    <w:div w:id="973145707">
      <w:bodyDiv w:val="1"/>
      <w:marLeft w:val="0"/>
      <w:marRight w:val="0"/>
      <w:marTop w:val="0"/>
      <w:marBottom w:val="0"/>
      <w:divBdr>
        <w:top w:val="none" w:sz="0" w:space="0" w:color="auto"/>
        <w:left w:val="none" w:sz="0" w:space="0" w:color="auto"/>
        <w:bottom w:val="none" w:sz="0" w:space="0" w:color="auto"/>
        <w:right w:val="none" w:sz="0" w:space="0" w:color="auto"/>
      </w:divBdr>
    </w:div>
    <w:div w:id="986713483">
      <w:bodyDiv w:val="1"/>
      <w:marLeft w:val="0"/>
      <w:marRight w:val="0"/>
      <w:marTop w:val="0"/>
      <w:marBottom w:val="0"/>
      <w:divBdr>
        <w:top w:val="none" w:sz="0" w:space="0" w:color="auto"/>
        <w:left w:val="none" w:sz="0" w:space="0" w:color="auto"/>
        <w:bottom w:val="none" w:sz="0" w:space="0" w:color="auto"/>
        <w:right w:val="none" w:sz="0" w:space="0" w:color="auto"/>
      </w:divBdr>
      <w:divsChild>
        <w:div w:id="1909148699">
          <w:marLeft w:val="0"/>
          <w:marRight w:val="0"/>
          <w:marTop w:val="0"/>
          <w:marBottom w:val="0"/>
          <w:divBdr>
            <w:top w:val="none" w:sz="0" w:space="0" w:color="auto"/>
            <w:left w:val="none" w:sz="0" w:space="0" w:color="auto"/>
            <w:bottom w:val="single" w:sz="6" w:space="0" w:color="D3D3D3"/>
            <w:right w:val="none" w:sz="0" w:space="0" w:color="auto"/>
          </w:divBdr>
        </w:div>
        <w:div w:id="1323703386">
          <w:marLeft w:val="0"/>
          <w:marRight w:val="0"/>
          <w:marTop w:val="0"/>
          <w:marBottom w:val="0"/>
          <w:divBdr>
            <w:top w:val="none" w:sz="0" w:space="0" w:color="auto"/>
            <w:left w:val="none" w:sz="0" w:space="0" w:color="auto"/>
            <w:bottom w:val="none" w:sz="0" w:space="0" w:color="auto"/>
            <w:right w:val="none" w:sz="0" w:space="0" w:color="auto"/>
          </w:divBdr>
        </w:div>
      </w:divsChild>
    </w:div>
    <w:div w:id="1012878595">
      <w:bodyDiv w:val="1"/>
      <w:marLeft w:val="0"/>
      <w:marRight w:val="0"/>
      <w:marTop w:val="0"/>
      <w:marBottom w:val="0"/>
      <w:divBdr>
        <w:top w:val="none" w:sz="0" w:space="0" w:color="auto"/>
        <w:left w:val="none" w:sz="0" w:space="0" w:color="auto"/>
        <w:bottom w:val="none" w:sz="0" w:space="0" w:color="auto"/>
        <w:right w:val="none" w:sz="0" w:space="0" w:color="auto"/>
      </w:divBdr>
    </w:div>
    <w:div w:id="1173186504">
      <w:bodyDiv w:val="1"/>
      <w:marLeft w:val="0"/>
      <w:marRight w:val="0"/>
      <w:marTop w:val="0"/>
      <w:marBottom w:val="0"/>
      <w:divBdr>
        <w:top w:val="none" w:sz="0" w:space="0" w:color="auto"/>
        <w:left w:val="none" w:sz="0" w:space="0" w:color="auto"/>
        <w:bottom w:val="none" w:sz="0" w:space="0" w:color="auto"/>
        <w:right w:val="none" w:sz="0" w:space="0" w:color="auto"/>
      </w:divBdr>
    </w:div>
    <w:div w:id="1220825348">
      <w:bodyDiv w:val="1"/>
      <w:marLeft w:val="0"/>
      <w:marRight w:val="0"/>
      <w:marTop w:val="0"/>
      <w:marBottom w:val="0"/>
      <w:divBdr>
        <w:top w:val="none" w:sz="0" w:space="0" w:color="auto"/>
        <w:left w:val="none" w:sz="0" w:space="0" w:color="auto"/>
        <w:bottom w:val="none" w:sz="0" w:space="0" w:color="auto"/>
        <w:right w:val="none" w:sz="0" w:space="0" w:color="auto"/>
      </w:divBdr>
    </w:div>
    <w:div w:id="1316837450">
      <w:bodyDiv w:val="1"/>
      <w:marLeft w:val="0"/>
      <w:marRight w:val="0"/>
      <w:marTop w:val="0"/>
      <w:marBottom w:val="0"/>
      <w:divBdr>
        <w:top w:val="none" w:sz="0" w:space="0" w:color="auto"/>
        <w:left w:val="none" w:sz="0" w:space="0" w:color="auto"/>
        <w:bottom w:val="none" w:sz="0" w:space="0" w:color="auto"/>
        <w:right w:val="none" w:sz="0" w:space="0" w:color="auto"/>
      </w:divBdr>
    </w:div>
    <w:div w:id="1318459920">
      <w:bodyDiv w:val="1"/>
      <w:marLeft w:val="0"/>
      <w:marRight w:val="0"/>
      <w:marTop w:val="0"/>
      <w:marBottom w:val="0"/>
      <w:divBdr>
        <w:top w:val="none" w:sz="0" w:space="0" w:color="auto"/>
        <w:left w:val="none" w:sz="0" w:space="0" w:color="auto"/>
        <w:bottom w:val="none" w:sz="0" w:space="0" w:color="auto"/>
        <w:right w:val="none" w:sz="0" w:space="0" w:color="auto"/>
      </w:divBdr>
    </w:div>
    <w:div w:id="1442652909">
      <w:bodyDiv w:val="1"/>
      <w:marLeft w:val="0"/>
      <w:marRight w:val="0"/>
      <w:marTop w:val="0"/>
      <w:marBottom w:val="0"/>
      <w:divBdr>
        <w:top w:val="none" w:sz="0" w:space="0" w:color="auto"/>
        <w:left w:val="none" w:sz="0" w:space="0" w:color="auto"/>
        <w:bottom w:val="none" w:sz="0" w:space="0" w:color="auto"/>
        <w:right w:val="none" w:sz="0" w:space="0" w:color="auto"/>
      </w:divBdr>
    </w:div>
    <w:div w:id="1550147455">
      <w:bodyDiv w:val="1"/>
      <w:marLeft w:val="0"/>
      <w:marRight w:val="0"/>
      <w:marTop w:val="0"/>
      <w:marBottom w:val="0"/>
      <w:divBdr>
        <w:top w:val="none" w:sz="0" w:space="0" w:color="auto"/>
        <w:left w:val="none" w:sz="0" w:space="0" w:color="auto"/>
        <w:bottom w:val="none" w:sz="0" w:space="0" w:color="auto"/>
        <w:right w:val="none" w:sz="0" w:space="0" w:color="auto"/>
      </w:divBdr>
    </w:div>
    <w:div w:id="1949238800">
      <w:bodyDiv w:val="1"/>
      <w:marLeft w:val="0"/>
      <w:marRight w:val="0"/>
      <w:marTop w:val="0"/>
      <w:marBottom w:val="0"/>
      <w:divBdr>
        <w:top w:val="none" w:sz="0" w:space="0" w:color="auto"/>
        <w:left w:val="none" w:sz="0" w:space="0" w:color="auto"/>
        <w:bottom w:val="none" w:sz="0" w:space="0" w:color="auto"/>
        <w:right w:val="none" w:sz="0" w:space="0" w:color="auto"/>
      </w:divBdr>
    </w:div>
    <w:div w:id="1975136826">
      <w:bodyDiv w:val="1"/>
      <w:marLeft w:val="0"/>
      <w:marRight w:val="0"/>
      <w:marTop w:val="0"/>
      <w:marBottom w:val="0"/>
      <w:divBdr>
        <w:top w:val="none" w:sz="0" w:space="0" w:color="auto"/>
        <w:left w:val="none" w:sz="0" w:space="0" w:color="auto"/>
        <w:bottom w:val="none" w:sz="0" w:space="0" w:color="auto"/>
        <w:right w:val="none" w:sz="0" w:space="0" w:color="auto"/>
      </w:divBdr>
    </w:div>
    <w:div w:id="204926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s>
</file>

<file path=word/_rels/footnotes.xml.rels><?xml version="1.0" encoding="UTF-8" standalone="yes"?>
<Relationships xmlns="http://schemas.openxmlformats.org/package/2006/relationships"><Relationship Id="rId3" Type="http://schemas.openxmlformats.org/officeDocument/2006/relationships/hyperlink" Target="http://shamshyan.com/hy/article/2018/08/07/1102576/" TargetMode="External"/><Relationship Id="rId7" Type="http://schemas.openxmlformats.org/officeDocument/2006/relationships/hyperlink" Target="https://www.profiwins.com.ua/ru/legislation/laws/73.html" TargetMode="External"/><Relationship Id="rId2" Type="http://schemas.openxmlformats.org/officeDocument/2006/relationships/hyperlink" Target="https://www.lragir.am/2018/08/13/371016/" TargetMode="External"/><Relationship Id="rId1" Type="http://schemas.openxmlformats.org/officeDocument/2006/relationships/hyperlink" Target="https://www.lragir.am/2018/07/21/366092/" TargetMode="External"/><Relationship Id="rId6" Type="http://schemas.openxmlformats.org/officeDocument/2006/relationships/hyperlink" Target="http://kodeksy.by/koap" TargetMode="External"/><Relationship Id="rId5" Type="http://schemas.openxmlformats.org/officeDocument/2006/relationships/hyperlink" Target="http://www.consultant.ru/document/cons_doc_LAW_34661/3824bbacc6e85f19f12895b0ee20f3bbae92f439/" TargetMode="External"/><Relationship Id="rId4" Type="http://schemas.openxmlformats.org/officeDocument/2006/relationships/hyperlink" Target="http://shamshyan.com/hy/article/2018/08/07/1102576/" TargetMode="External"/></Relationships>
</file>

<file path=word/activeX/activeX1.xml><?xml version="1.0" encoding="utf-8"?>
<ax:ocx xmlns:ax="http://schemas.microsoft.com/office/2006/activeX" xmlns:r="http://schemas.openxmlformats.org/officeDocument/2006/relationships" ax:classid="{88FA53CA-BD27-11D7-92F0-00104B2E9C47}" ax:persistence="persistPropertyBag">
  <ax:ocxPr ax:name="ArDigSig" ax:value="ArDigSig"/>
  <ax:ocxPr ax:name="SigVersion" ax:value="40400000"/>
  <ax:ocxPr ax:name="SigSerialNumber" ax:value="0"/>
  <ax:ocxPr ax:name="SigValueKind" ax:value="8"/>
  <ax:ocxPr ax:name="SigKind" ax:value="1"/>
  <ax:ocxPr ax:name="SigXpCompatible" ax:value="2"/>
  <ax:ocxPr ax:name="SigSizePack" ax:value="jhsAAMcNAAA="/>
  <ax:ocxPr ax:name="SigDrawingDetails" ax:value="1"/>
  <ax:ocxPr ax:name="SigDrawTitles" ax:value="0"/>
  <ax:ocxPr ax:name="SigHashAlg" ax:value="32772"/>
  <ax:ocxPr ax:name="SigImageFormat" ax:value="1"/>
  <ax:ocxPr ax:name="SigExcelScope" ax:value="0"/>
  <ax:ocxPr ax:name="SigExcelApplSigningElements" ax:value="0"/>
  <ax:ocxPr ax:name="SigExcelSheetNumber" ax:value="0"/>
  <ax:ocxPr ax:name="SigExcelSelectionPack" ax:valu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Pr ax:name="SigWordStory" ax:value="0"/>
  <ax:ocxPr ax:name="SigWordScope" ax:value="2"/>
  <ax:ocxPr ax:name="SigWordApplSigningElements" ax:value="1"/>
  <ax:ocxPr ax:name="SigWordSectionsPack" ax:valu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Pr ax:name="SigWordApplField" ax:value="2"/>
  <ax:ocxPr ax:name="SigSignatureClearPolicy" ax:value="0"/>
  <ax:ocxPr ax:name="SigAllowReason" ax:value="0"/>
  <ax:ocxPr ax:name="SigWordFormFieldsAndControls" ax:value="1"/>
  <ax:ocxPr ax:name="SigCustomFieldPack0" ax:value="AAAAAAAAAAAAAAAAAAAAAA=="/>
  <ax:ocxPr ax:name="SigCustomFieldPack1" ax:value="AAAAAAAAAAAAAAAAAAAAAA=="/>
  <ax:ocxPr ax:name="SigCustomFieldPack2" ax:value="AAAAAAAAAAAAAAAAAAAAAA=="/>
  <ax:ocxPr ax:name="SigCustomFieldPack3" ax:value="AAAAAAAAAAAAAAAAAAAAAA=="/>
  <ax:ocxPr ax:name="SigCustomFieldPack4" ax:value="AAAAAAAAAAAAAAAAAAAAAA=="/>
  <ax:ocxPr ax:name="SigEmptyFieldLabel" ax:value="CoSign Digital Signature"/>
  <ax:ocxPr ax:name="SigTimePack" ax:value="TQBhAHIAIAAyADcAIAAyADAAMQA5ACAAMgA6ADMANwAgAFAATQAAAAAAAAAAAAAAAAAAAAAAAAAAAAAAAAAAAAAAAAAAAAAAAAAAAAAAAAAAAAAAAAAAAAAAAAAAAAAAAAAAAAAAAAAAAAAAAAAAAAAAAAAAAAAAAAAAAAAAAADjBwMAAwAbAA4AJQAcAAAAAAAAAA=="/>
  <ax:ocxPr ax:name="SigTimeFormatPack" ax:value="aAA6AG0AbQAgAHQAdAAAAAAAAAAAAAAAAAAAAAAAAAAAAAAAAAAAAAAAAAAAAAAAAAAAAAAAAAAAAAAAAAAAAE0ATQBNACAAZAAgAHkAeQB5AHkAAAAAAAAAAAAAAAAAAAAAAAAAAAAAAAAAAAAAAAAAAAAAAAAAAAAAAAAAAAAAAAAA"/>
  <ax:ocxPr ax:name="SigName" ax:value="ArGrDigsig1"/>
  <ax:ocxPr ax:name="SigBmpGraphics" ax:value="KAAAACkCAADGAAAAAQABAAAAAACwNwAAEgsAABELAAACAAAAAgAAAAAAAAD///8A///////////////////////////////////////////////////////////////////////////////////////////////////////////////////////////////////////////////////////////////////////////////////////////////////////////////////////////////////////////////////////////////////////////////////////////////////////////////////////////////////////////////////////////////////////////////////////////////////////////////////////////////////////////////////////////////////////////////////////////////////////////////////////////////////////////////////////////////////////////////////////////////////////////////////////////////////////////////////////////////////////////////////////////////////////////////////4///////////////////////////////////////////////////////////////////////////////////////////////4f//////////////////////////////////////////////////////////////////////////////////////////////wf//////////////////////////////////////////////////////////////////////////////////////////////4f//////////////////////////////////////////////////////////////////////////////////////////////4P///////////////////////////////////////////////////////////////////////////////gAAAAAA////////4P//////////////////////////////////////////////////////////////////////////////4AAAAAAAAH//////4P/////////////////////////////////////////////////////////////////////////////+AAAAAAAAAAD/////4H/////////////////////////////////////////////////////////////////////////////wAAAAAAAAAAAA////4H/////////////////////////////////////////////////////////////////////////////AAP/////+AAAAAf//4H////////////////////////////////////////////////////////////////////////////+AD////////wAAAA//4D////////////////////////////////////////////////////////////////////////////8A//////////4AAAB/4D////////////////////////////////////////////////////////////////////////////4H///////////+AAAD8D////////////////////////////////////////////////////////////////////////////wP/////////////AAAEB////////////////////////////////////////////////////////////////////////////wf/////////////+AAAB////////////////////////////////////////////////////////////////////////////w///////////////8AAAf///////////////////////////////////////////////////////////////////////////g////////////////4AAB///////////////////////////////////////////////////////////////////////////h/////////////////wAAD//////////////////////////////////////////////////////////////////////////h/////////////////8AAAH/////////////////////////////////////////////////////////////////////////h/////////////////8IAAAf////////////////////////////////////////////////////////////////////////g/////////////////8IMAAA////////////////////////////////////////////////////////////////////////g/////////////////8MP4AAB///////////////////////////////////////////////////////////////////////wf////////////////8MH/wAAD//////////////////////////////////////////////////////////////////////4P////////////////8OH//AAAH/////////////////////////////////////////////////////////////////////4D////////////////8OH//+AAAH////////////////////////////////////////////////////////////////////8B////////////////+GD///8AAAP///////////////////////////////////////////////////////////////////+A////////////////+HD////4AAAf///////////////////////////////////////////////////////////////////gf///////////////+HB/////wAAA///////////////////////////////////////////////////////////////////wH///////////////+Hh//////wAAB//////////////////////////////////////////////////////////////////4D///////////////+Dg///////gAAD/////////////////////////////////////////////////////////////////8A////////////////Dw////////AAAP/////////////////////////////////////////////////////////////////Af///////////////Dwf///////+AAAf////////////////////////////////////////////////////////////////gH///////////////D4f////////8AAA////////////////////////////////////////////////////////////////4B///////////////B4P/////////4AAB///////////////////////////////////////////////////////////////8Af//////////////h8P//////////gAAH///////////////////////////////////////////////////////////////AH//////////////h8H///////////AAAP//////////////////////////////////////////////////////////////wB//////////////h+H///////////+AAA//////////////////////////////////////////////////////////////8Af/////////////g+H////////////8AAD//////////////////////////////////////////////////////////////AP/////////////w+D/////////////wAAH/////////////////////////////////////////////////////////////wD/////////////w/D//////////////gAAf////////////////////////////////////////////////////////////8A/////////////w/B//////////////+AAA////////////////////////////////////////////////////////////+AP////////////wfh///////////////4AAD////////////////////////////////////////////////////////////gD////////////4fh////////////////wAAD///////////////////////////////////////////////////////////4Af///////////4fg/////////////////AAAD//////////////////////////////////////////////////////////+AH///////////4fw/////////////////+AAAD//////////////////////////////////////////////////////////gB///////////4fwf/////////////////4AAAD/////////////////////////////////////////////////////////4Af//////////4P4f//////////////////4AAAD/////////////////////////////////////////////////////////AH//////////8P4P///////////////////4AAAD////////////////////////////////////////////////////////wB//////////8P8H////////////////////4AAAD///////////////////////////////////////////////////////8Af/////////8P8H/////////////////////4AAAD///////////////////////////////////////////////////////AH/////////8H+D//////////////////////4AAAD//////////////////////////////////////////////////////wB/////////+H/D///////////////////////4AAAB/////////////////////////////////////////////////////8AP////////+H/B////////////////////////4AAAB/////////////////////////////////////////////////////AD////////+D/g/////////////////////////4AAAB////////////////////////////////////////////////////wAf////////D/g//////////////////////////4AAAB////////////H//////////////////////////////////////8AD////////D/wf//////////////////////////8AAAB///////////D///////////////////////////////////////gAf///////B/4f///////////////////////////8AAAD/////////+D///////////////////////////////////////4AD///////h/4P////////////////////////////8AAAD/////////D////////////////////////////////////////AA///////h/8P/////////////////////////////8AAAD////////B////////////////////////////////////////4AH//////g/8P//////////////////////////////8AAAD///////g/////////////////////////////////////////AA//////w/8H///////////////////////////////4AAAB//////g/////////////////////////////////////////4AP/////w/+H////////////////////////////////4AAAB/////gf////////////////////////////////////////+AB/////wf+D/////////////////////////////////4AAAA////wf/////////////////////////////////////////wAB////4f/D//////////////////////////////////4AAAA///wP/////////////////////////////////////////+AAAP//4P/D///////////////////////////////////8AAAAf/4P//////////////////////////////////////////gAAB//8P/B////////////////////////////////////8AAAAP4H//////////////////////////////////////////8AAB//8P/h/////////////////////////////////////+AAAAAH///////////////////////////////////////////gAB//8H/g//////////////////////////////////////+AAAAB///////////////////////////////////////////AQD//+H/w////////////////////////////////////////AAAAAf/////////////////////////////////////////B/P//+D/wf////////////////////////////////////////gAAAAD////////////////////////////////////////D/////B/4f/////////////////////////////////////////4AAAAAP///////////////H/////////////////////+H/////B/4P//////////////////////////////////////////AAAAAAB//////////////Af////////////////////+H/////g/8H//////////////////////////////////////////A/AAAAAAB////////////AA////////////////////+D/////w/8H////j/////////////////////////////////////gf/4AAAAAAB//////////AA////////////////////+B/////wf+D////D/////////////////////////////////////gP///gAAAAAAAAf/////8AA////////////////////+A/////4f/D////B/////////////////////////////////////gP////8AAAAAAAAAAAAAAAA/////////////////////gP////4f/B////B/////////////////////////////////////wH//////8AAAAAAAAAAAAAB/////////////////////wH////4P/h///+A/////////////////////////////////////wH////////8AAAAAAAAAAB//////////////////////4A////8P/g////A/////////////////////////////////////4D////////////AAAAAAB///////////////////////+AP///8H/w////A/////////////////////////////////////4D///////////////////////////////////////////AD///+H/wf///A/////////////////////////////////////4B///////////////////////////////////////////wAP//+D/4f///A/////////////////////////////////////4B///////////////////////////////////////////+AB///B/4P///A///AB////////////////////////////////8A////////////////////////////////////////////gAH//B/8H///g//8AAP///////////////////////////////8Af///////////////////////////////////////////4AA//g/8H///g//8AAD///////////////////////////////8Af////////////////////////////////////////////gAH/wf+D///g//8AAA//////////////////////////////+CAP////////////////////////////////////////////8AAfwP/D///w//4f8AP/////////////////////////////+CAP/////////////////////////////////////////////wAH4H/B///gf/4f/gHwA///////////////////////////8DAH///////////////////////////////////////////4AAAH8D/h///gf/4P/4BAAP//////////////////////////+BCH//////////////////////////////////////////gAAAAH+B/g/4DAP/wH/+AAAH//////////////////////////+BAD/////////////////////////////////////////AAAAAAP/A/w/ACAP/wB//AAAAYAf////////////////////////AhD////////////////////////////////////////wAAAAAB//gfwfAAAP/wA//wH+AAAD////////////////////////AgB///////////////////////////////////////8AAAD/////wf4fAAEH/wAf/4D/AAAAf///////////////////////gwg///////////////////////////////////////gAAP//////4P4OAAOH/4AP/8B/wAAAIAP/////////////////////wQA//////////////////////////////////////8AAf///////8H8GAAeD/4IH/8A//A/AAAD/////////////////////wYQf/////////////////////////////////////wAH////////8D8HAA/D/4MH/+AP/Af4AAB/////////////////////4IIf/////////////////////////////////////gB/////////+B+DgD/D/8CD/+AH/AP+AAAYAH//////////////////4MIP/////////////////////////////////////AP//////////AfD///B/8BD//AD/AH/AfgAAD//////////////////8EEP////////////////////////////////////+B///////////gPB///h/+AD//gA/gD/gPwAAAf/////////////////+GEH////////////////////////////////////4D///////////wHh///h//gD//4A/gA/gH8AAAP/////////////////+CGH////////////////////////////////////wH///////////8Dg///g//wD//8A/wAfgD+B/gH/////////////////+CCD////////////////////////////////////gP///////////+Aw///w//8D//8A/4AfgD/A/4B//////////////////BDD////////////////////////////////////A/////////////AQ///wf//P///D/4APwB/gf+AA/////////////////ADB////////////////////////////////////B/////////////gAf//4f////////8APwB/gP/AAP////////////////gBh///////////////////////////////////+D/////////////4Af//4f////////+AP4A/gP/wAAA///////////////gBg///////////////////////////////////+H/////////////8AP//4P/////////AP4A/wP/4AAAf//////////////gAw///////////////////////////////////+H//////////////AP//8P/////////wf8A/wH/4GAAP//////////////gAwf//////////////////////////////////+H//////////////gH//8H/////////9/8A/wH/4HAAB//////////////gAYf//////////////////////////////////+D//////////////wH//+H////////////D/wH/8Hg8AQDgP//////////gAYP///////////////////////////////////D//////////////4D//+H//////////////4P/8Hg+AAAgD//////////hAcP///////////////////////////////////D//////////////8B//+D//////////////8//+HwfgAAAAf/////////hgMH///////////////////////////////////D//////////////+B///D//////////////////fwf8AAAAPAP///////hwOH///////////////////////////////////D///////////////A///B///////////////////4f+A4BgHAB///////h4OD///////////////////////////////////D///////////////gf//h///////////////////4f/gOA4CAAf//////h4PD///////////////////////////////////B///////////////wP//h//////////////////////wPAeAAAP//////h+/B///////////////////////////////////g///////////////4H//g//////////////////////wPgPAHgD//////B//h///////////////////////////////////gf//////////////4D//w//////////////////////4fwPgH8B//////D//g///////////////////////////////////wP//////////////4A//wf///////////////////////wH4D+Af/////D//wf//////////////////////////////////4H//////////////8Af/4P///////////////////////4D8A/gMB///+D//wf//////////////////////////////////8D//////////////8AH/4P///////////////////////4D/AfwAAP//+H//4P//////////////////////////////////+B//////////////8AD/8H///////////////////////8D/AP8AABgB8H//8P///////////////////////////////////A//////////////+EA/+H///////////////////////8D/AH+AAAgA4P//8H///////////////////////////////////gf/////////////+DAf+D////////////////////////P/gD/gcAAAIP//+H///////////////////////////////////wH//////////////DgP/D//////////////////////////gD/wHwAAAf//+D///////////////////////////////////4D//////////////B4H/B//////////////////////////wD/4D4D4A////D///////////////////////////////////8B//////////////h8D/h//////////////////////////4D/8B+D+AH///B////////////////////////////////////Af/////////////g+A/g//////////////////////////8D/8A/B/AB///g////////////////////////////////////gP/////////////w/Afw///////////////////////////D/+A/B+AA///g////////////////////////////////////wD/////////////wfgPwf/////////////////////////////A/h+CAP//wf///////////////////////////////////8B/////////////4f4H4f/////////////////////////////z/h8HwH//4f///////////////////////////////////+Af////////////4f8D4P///////////////////////////////x4P4B//4P////////////////////////////////////gH//////////////+B8P////////////////////////////////wP+A//8H////////////////////////////////////wD///////////////A8H////////////////////////////////gf/Af/8H////////////////////////////////////8A///////////////geH////////////////////////////////A//wH/+D/////////////////////////////////////AP//////////////wOD///////////////////////////////+B//4D//D/////////////////////////////////////gD//////////////4HD///////////////////////////////8D//8A//B/////////////////////////////////////4B//////////////8DB///////////////////////////////4H///Af/h/////////////////////////////////////+Af/////////////+Bh///////////////////////////////wP///gP/g//////////////////////////////////////gH//////////////AA///////////////////////////////gf///4D/w//////////////////////////////////////wB//////////////gA///////////////////////////////A////8B/wf/////////////////////////////////////8Af/////////////wAf/////////////////////////////+B////+Af4f//////////////////////////////////////AD/////////////8AP/////////////////////////////8D/////gP4P//////////////////////////////////////wA/////////////+AP/////////////////////////////4H/////wD8P//////////////////////////////////////8AP/////////////AH/////////////////////////////gP/////8A8H///////////////////////////////////////AD/////////////gH/////////////////////////////Af/////+AeH///////////////////////////////////////4Af////////////wD////////////////////////////+A///////gGD///////////////////////////////////////+AH////////////4D////////////////////////////8D///////4DD////////////////////////////////////////gA////////////8B////////////////////////////wH///////8BB////////////////////////////////////////4AH///////////+B////////////////////////////AP////////Ah/////////////////////////////////////////AA////////////Af//////////////////////////8Af////////gA/////////////////////////////////////////wAH///////////gP//////////////////////////wB/////////wAf////////////////////////////////////////+AA///////////wH//////////////////////////AH/////////4Af/////////////////////////////////////////wAH//////////wD/////////////////////////8Af/////////+AP/////////////////////////////////////////+AA//////////4B/////////////////////////wB///////////AP//////////////////////////////////////////wAH/////////4A////////////////////////+AH///////////gH//////////////////////////////////////////+AA/////////8Af///////////////////////4Af///////////4D///////////////////////////////////////////wAD////////8AP///////////////////////gB////////////8B///////////////////////////////////////////+AAf///////+AH//////////////////////8AH////////////+A////////////////////////////////////////////wAD////////AD//////////////////////wA//////////////Af///////////////////////////////////////////+AAP///////AD/////////////////////+AD//////////////gH////////////////////////////////////////////4AA///////gB/////////////////////wAP//////////////wD/////////////////////////////////////////////AAD//////wA////////////////////8AB///////////////4B/////////////////////////////////////////////4AAP/////4A////////////////////gAH///////////////4A//////////////////////////////////////////////gAA/////4Af//////////////////8AA////////////////8Af/////////////////////////////////////////////+AAB////8Af/////////////////+AAH////////////////+AP//////////////////////////////////////////////4AAD///+Af/////////////////gAB/////////////////+AH///////////////////////////////////////////////gAAD//+Af////////////////wAAP//////////////////AB///////////////////////////////////////////////+AAAH//Af///////////////8AAB///////////////////gA////////////////////////////////////////////////8AAAAfgf//////////////8AAA////////////////////gAf////////////////////////////////////////////////4AAAAB//////////////4AAAP////////////////////wAP/////////////////////////////////////////////////4AAAAAH///////////4AAAH/////////////////////4AH//////////////////////////////////////////////////wAAAAAAP//////gAAAAAB//////////////////////8AD////////////////////////////////////////////////////AAAAAAAAAAAAAAAAAB///////////////////////+CB/////////////////////////////////////////////////////8AAAAAAAAAAAAAAD/////////////////////////BAf//////////////////////////////////////////////////////wAAAAAAAAAAAD//////////////////////////ggH////////////////////////////////////////////////////////gAAAAAAf/////////////////////////////gQB/////////////////////////////////////////////////////////////////////////////////////////////wMAf////////////////////////////////////////////////////////////////////////////////////////////4DAD////////////////////////////////////////////////////////////////////////////////////////////8AQAf///////////////////////////////////////////////////////////////////////////////////////////+AAAA////////////////////////////////////////////////////////////////////////////////////////////gAAAB///////////////////////////////////////////////////////////////////////////////////////////4AAAB////////////////////////////////////////////////////////////////////////////////////////////AAAB////////////////////////////////////////////////////////////////////////////////////////////8AAD////////////////////////////////////////////////////////////////////////////////////////////////////////////////////////////////////////////////////////////////////////////////////////////////////////////////////////////////////////////////////////////////////////////////////////////////////////////////////////////////////////////////////////////////////////////////////////////////////////////////////////////////////////////////////////////////////////////////////////////////////////////////////////////////////////////////////////////////////////////////////////////////////////////////////////////////////////////////////////////////////////////////////////////////////////////"/>
  <ax:ocxPr ax:name="SigSignatureValue" ax:value="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"/>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63CB6-C22A-46F5-803A-A36EF976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6635</Words>
  <Characters>37825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Tigran Melqonyan</dc:creator>
  <cp:lastModifiedBy>Naira</cp:lastModifiedBy>
  <cp:revision>2</cp:revision>
  <cp:lastPrinted>2019-01-30T15:24:00Z</cp:lastPrinted>
  <dcterms:created xsi:type="dcterms:W3CDTF">2019-11-05T07:57:00Z</dcterms:created>
  <dcterms:modified xsi:type="dcterms:W3CDTF">2019-11-05T07:57:00Z</dcterms:modified>
</cp:coreProperties>
</file>